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D7" w:rsidRPr="00551A1D" w:rsidRDefault="00F124D7" w:rsidP="009F2F1A">
      <w:pPr>
        <w:jc w:val="both"/>
        <w:rPr>
          <w:rFonts w:ascii="Arial" w:hAnsi="Arial" w:cs="Arial"/>
          <w:b/>
          <w:snapToGrid w:val="0"/>
          <w:sz w:val="20"/>
          <w:szCs w:val="20"/>
          <w:u w:val="single"/>
        </w:rPr>
      </w:pPr>
      <w:r w:rsidRPr="00551A1D">
        <w:rPr>
          <w:rFonts w:ascii="Arial" w:hAnsi="Arial" w:cs="Arial"/>
          <w:b/>
          <w:snapToGrid w:val="0"/>
          <w:sz w:val="20"/>
          <w:szCs w:val="20"/>
          <w:u w:val="single"/>
        </w:rPr>
        <w:t>Rivestimento a cappotto REDArt</w:t>
      </w:r>
      <w:r w:rsidR="008A5D4B" w:rsidRPr="001D537C">
        <w:rPr>
          <w:rFonts w:ascii="Arial" w:hAnsi="Arial" w:cs="Arial"/>
          <w:b/>
          <w:snapToGrid w:val="0"/>
          <w:sz w:val="20"/>
          <w:szCs w:val="20"/>
          <w:u w:val="single"/>
          <w:vertAlign w:val="superscript"/>
        </w:rPr>
        <w:t>®</w:t>
      </w:r>
      <w:r w:rsidR="007E09F6" w:rsidRPr="00551A1D">
        <w:rPr>
          <w:rFonts w:ascii="Arial" w:hAnsi="Arial" w:cs="Arial"/>
          <w:b/>
          <w:snapToGrid w:val="0"/>
          <w:sz w:val="20"/>
          <w:szCs w:val="20"/>
          <w:u w:val="single"/>
        </w:rPr>
        <w:t xml:space="preserve"> su legno</w:t>
      </w:r>
      <w:r w:rsidRPr="00551A1D">
        <w:rPr>
          <w:rFonts w:ascii="Arial" w:hAnsi="Arial" w:cs="Arial"/>
          <w:b/>
          <w:snapToGrid w:val="0"/>
          <w:sz w:val="20"/>
          <w:szCs w:val="20"/>
          <w:u w:val="single"/>
        </w:rPr>
        <w:t xml:space="preserve"> </w:t>
      </w:r>
      <w:r w:rsidR="00515EF0">
        <w:rPr>
          <w:rFonts w:ascii="Arial" w:hAnsi="Arial" w:cs="Arial"/>
          <w:b/>
          <w:snapToGrid w:val="0"/>
          <w:sz w:val="20"/>
          <w:szCs w:val="20"/>
          <w:u w:val="single"/>
        </w:rPr>
        <w:t xml:space="preserve">mediante pannello isolante </w:t>
      </w:r>
      <w:r w:rsidRPr="00551A1D">
        <w:rPr>
          <w:rFonts w:ascii="Arial" w:hAnsi="Arial" w:cs="Arial"/>
          <w:b/>
          <w:snapToGrid w:val="0"/>
          <w:sz w:val="20"/>
          <w:szCs w:val="20"/>
          <w:u w:val="single"/>
        </w:rPr>
        <w:t xml:space="preserve">in lana di roccia doppia densità </w:t>
      </w:r>
      <w:r w:rsidR="00902D65">
        <w:rPr>
          <w:rFonts w:ascii="Arial" w:hAnsi="Arial" w:cs="Arial"/>
          <w:b/>
          <w:snapToGrid w:val="0"/>
          <w:sz w:val="20"/>
          <w:szCs w:val="20"/>
          <w:u w:val="single"/>
        </w:rPr>
        <w:t>Frontrock C</w:t>
      </w:r>
      <w:r w:rsidR="00515EF0">
        <w:rPr>
          <w:rFonts w:ascii="Arial" w:hAnsi="Arial" w:cs="Arial"/>
          <w:b/>
          <w:snapToGrid w:val="0"/>
          <w:sz w:val="20"/>
          <w:szCs w:val="20"/>
          <w:u w:val="single"/>
        </w:rPr>
        <w:t xml:space="preserve">asa </w:t>
      </w:r>
      <w:r w:rsidR="005C14C9">
        <w:rPr>
          <w:rFonts w:ascii="Arial" w:hAnsi="Arial" w:cs="Arial"/>
          <w:b/>
          <w:snapToGrid w:val="0"/>
          <w:sz w:val="20"/>
          <w:szCs w:val="20"/>
          <w:u w:val="single"/>
        </w:rPr>
        <w:t xml:space="preserve">di </w:t>
      </w:r>
      <w:r w:rsidRPr="00551A1D">
        <w:rPr>
          <w:rFonts w:ascii="Arial" w:hAnsi="Arial" w:cs="Arial"/>
          <w:b/>
          <w:snapToGrid w:val="0"/>
          <w:sz w:val="20"/>
          <w:szCs w:val="20"/>
          <w:u w:val="single"/>
        </w:rPr>
        <w:t xml:space="preserve">spessore ... cm </w:t>
      </w:r>
      <w:r w:rsidR="00C93C46" w:rsidRPr="00551A1D">
        <w:rPr>
          <w:rFonts w:ascii="Arial" w:hAnsi="Arial" w:cs="Arial"/>
          <w:b/>
          <w:snapToGrid w:val="0"/>
          <w:sz w:val="20"/>
          <w:szCs w:val="20"/>
          <w:u w:val="single"/>
        </w:rPr>
        <w:t>(</w:t>
      </w:r>
      <w:r w:rsidR="00A549ED" w:rsidRPr="00551A1D">
        <w:rPr>
          <w:rFonts w:ascii="Arial" w:hAnsi="Arial" w:cs="Arial"/>
          <w:b/>
          <w:snapToGrid w:val="0"/>
          <w:sz w:val="20"/>
          <w:szCs w:val="20"/>
          <w:u w:val="single"/>
        </w:rPr>
        <w:t>tassellato</w:t>
      </w:r>
      <w:r w:rsidR="00C93C46" w:rsidRPr="00551A1D">
        <w:rPr>
          <w:rFonts w:ascii="Arial" w:hAnsi="Arial" w:cs="Arial"/>
          <w:b/>
          <w:snapToGrid w:val="0"/>
          <w:sz w:val="20"/>
          <w:szCs w:val="20"/>
          <w:u w:val="single"/>
        </w:rPr>
        <w:t>)</w:t>
      </w:r>
      <w:r w:rsidR="00A549ED" w:rsidRPr="00551A1D">
        <w:rPr>
          <w:rFonts w:ascii="Arial" w:hAnsi="Arial" w:cs="Arial"/>
          <w:b/>
          <w:snapToGrid w:val="0"/>
          <w:sz w:val="20"/>
          <w:szCs w:val="20"/>
          <w:u w:val="single"/>
        </w:rPr>
        <w:t xml:space="preserve"> </w:t>
      </w:r>
      <w:r w:rsidRPr="00551A1D">
        <w:rPr>
          <w:rFonts w:ascii="Arial" w:hAnsi="Arial" w:cs="Arial"/>
          <w:b/>
          <w:snapToGrid w:val="0"/>
          <w:sz w:val="20"/>
          <w:szCs w:val="20"/>
          <w:u w:val="single"/>
        </w:rPr>
        <w:t xml:space="preserve">con finitura </w:t>
      </w:r>
      <w:r w:rsidR="00AA463B" w:rsidRPr="00551A1D">
        <w:rPr>
          <w:rFonts w:ascii="Arial" w:hAnsi="Arial" w:cs="Arial"/>
          <w:b/>
          <w:snapToGrid w:val="0"/>
          <w:sz w:val="20"/>
          <w:szCs w:val="20"/>
          <w:u w:val="single"/>
        </w:rPr>
        <w:t xml:space="preserve"> </w:t>
      </w:r>
      <w:r w:rsidR="00C63F2D" w:rsidRPr="00551A1D">
        <w:rPr>
          <w:rFonts w:ascii="Arial" w:hAnsi="Arial" w:cs="Arial"/>
          <w:b/>
          <w:snapToGrid w:val="0"/>
          <w:sz w:val="20"/>
          <w:szCs w:val="20"/>
          <w:u w:val="single"/>
        </w:rPr>
        <w:t>Siliconica</w:t>
      </w:r>
    </w:p>
    <w:p w:rsidR="00F124D7" w:rsidRPr="00551A1D" w:rsidRDefault="00F124D7" w:rsidP="009F2F1A">
      <w:pPr>
        <w:jc w:val="both"/>
        <w:rPr>
          <w:rFonts w:ascii="Arial" w:hAnsi="Arial" w:cs="Arial"/>
          <w:snapToGrid w:val="0"/>
          <w:sz w:val="20"/>
          <w:szCs w:val="20"/>
        </w:rPr>
      </w:pPr>
    </w:p>
    <w:p w:rsidR="00F124D7" w:rsidRPr="00551A1D" w:rsidRDefault="00F124D7" w:rsidP="009F2F1A">
      <w:pPr>
        <w:jc w:val="both"/>
        <w:rPr>
          <w:rFonts w:ascii="Arial" w:hAnsi="Arial" w:cs="Arial"/>
          <w:snapToGrid w:val="0"/>
          <w:sz w:val="20"/>
          <w:szCs w:val="20"/>
        </w:rPr>
      </w:pPr>
    </w:p>
    <w:p w:rsidR="00F124D7" w:rsidRPr="00551A1D" w:rsidRDefault="00F124D7" w:rsidP="009F2F1A">
      <w:pPr>
        <w:jc w:val="both"/>
        <w:rPr>
          <w:rFonts w:ascii="Arial" w:hAnsi="Arial" w:cs="Arial"/>
          <w:snapToGrid w:val="0"/>
          <w:sz w:val="20"/>
          <w:szCs w:val="20"/>
        </w:rPr>
      </w:pPr>
      <w:r w:rsidRPr="00551A1D">
        <w:rPr>
          <w:rFonts w:ascii="Arial" w:hAnsi="Arial" w:cs="Arial"/>
          <w:snapToGrid w:val="0"/>
          <w:sz w:val="20"/>
          <w:szCs w:val="20"/>
        </w:rPr>
        <w:t xml:space="preserve">Rivestimento isolante termoacustico a cappotto completo di strato di finitura superficiale a vista </w:t>
      </w:r>
      <w:r w:rsidR="00C143C2" w:rsidRPr="00551A1D">
        <w:rPr>
          <w:rFonts w:ascii="Arial" w:hAnsi="Arial" w:cs="Arial"/>
          <w:snapToGrid w:val="0"/>
          <w:sz w:val="20"/>
          <w:szCs w:val="20"/>
        </w:rPr>
        <w:t>applicato</w:t>
      </w:r>
      <w:r w:rsidR="009F2F1A" w:rsidRPr="00551A1D">
        <w:rPr>
          <w:rFonts w:ascii="Arial" w:hAnsi="Arial" w:cs="Arial"/>
          <w:snapToGrid w:val="0"/>
          <w:sz w:val="20"/>
          <w:szCs w:val="20"/>
        </w:rPr>
        <w:t xml:space="preserve"> sul lato esterno del supporto in legno</w:t>
      </w:r>
      <w:r w:rsidR="00337506" w:rsidRPr="00551A1D">
        <w:rPr>
          <w:rFonts w:ascii="Arial" w:hAnsi="Arial" w:cs="Arial"/>
          <w:snapToGrid w:val="0"/>
          <w:sz w:val="20"/>
          <w:szCs w:val="20"/>
        </w:rPr>
        <w:t>.</w:t>
      </w:r>
    </w:p>
    <w:p w:rsidR="009F2F1A" w:rsidRPr="00551A1D" w:rsidRDefault="009F2F1A" w:rsidP="009F2F1A">
      <w:pPr>
        <w:jc w:val="both"/>
        <w:rPr>
          <w:rFonts w:ascii="Arial" w:hAnsi="Arial" w:cs="Arial"/>
          <w:snapToGrid w:val="0"/>
          <w:sz w:val="20"/>
          <w:szCs w:val="20"/>
        </w:rPr>
      </w:pPr>
    </w:p>
    <w:p w:rsidR="009F2F1A" w:rsidRPr="00551A1D" w:rsidRDefault="009F2F1A" w:rsidP="009F2F1A">
      <w:pPr>
        <w:jc w:val="both"/>
        <w:rPr>
          <w:rFonts w:ascii="Arial" w:hAnsi="Arial" w:cs="Arial"/>
          <w:snapToGrid w:val="0"/>
          <w:sz w:val="20"/>
          <w:szCs w:val="20"/>
        </w:rPr>
      </w:pPr>
      <w:r w:rsidRPr="00551A1D">
        <w:rPr>
          <w:rFonts w:ascii="Arial" w:hAnsi="Arial" w:cs="Arial"/>
          <w:snapToGrid w:val="0"/>
          <w:sz w:val="20"/>
          <w:szCs w:val="20"/>
        </w:rPr>
        <w:t>Prima di iniziare la posa del sistema a cappotto sarà necessario eseguire un controllo del supporto sul quale verrà installato, verifi</w:t>
      </w:r>
      <w:r w:rsidRPr="00551A1D">
        <w:rPr>
          <w:rFonts w:ascii="Arial" w:hAnsi="Arial" w:cs="Arial"/>
          <w:snapToGrid w:val="0"/>
          <w:sz w:val="20"/>
          <w:szCs w:val="20"/>
        </w:rPr>
        <w:softHyphen/>
        <w:t>cando l’idoneità della superficie e l’assenza di crepe e polvere, oltre alla consistenza del materiale. Nel caso in cui il supporto non ri</w:t>
      </w:r>
      <w:r w:rsidRPr="00551A1D">
        <w:rPr>
          <w:rFonts w:ascii="Arial" w:hAnsi="Arial" w:cs="Arial"/>
          <w:snapToGrid w:val="0"/>
          <w:sz w:val="20"/>
          <w:szCs w:val="20"/>
        </w:rPr>
        <w:softHyphen/>
        <w:t xml:space="preserve">sultasse adeguato bisognerà procedere con interventi specifici per rendere la superficie idonea per la posa del cappotto. </w:t>
      </w:r>
    </w:p>
    <w:p w:rsidR="009F2F1A" w:rsidRPr="00551A1D" w:rsidRDefault="009F2F1A" w:rsidP="009F2F1A">
      <w:pPr>
        <w:jc w:val="both"/>
        <w:rPr>
          <w:rFonts w:ascii="Arial" w:hAnsi="Arial" w:cs="Arial"/>
          <w:snapToGrid w:val="0"/>
          <w:sz w:val="20"/>
          <w:szCs w:val="20"/>
        </w:rPr>
      </w:pPr>
      <w:r w:rsidRPr="00551A1D">
        <w:rPr>
          <w:rFonts w:ascii="Arial" w:hAnsi="Arial" w:cs="Arial"/>
          <w:snapToGrid w:val="0"/>
          <w:sz w:val="20"/>
          <w:szCs w:val="20"/>
        </w:rPr>
        <w:t>Una volta controllato lo stato del supporto bisognerà posizionare in bolla i profili di partenza ad un’adeguata distanza da terra. Fissare i profili di partenza con adeguati fissaggi in funzione della tipologia di supporto considerata e con una distanza massima tra i punti di fissaggio di 30 cm. I profili di partenza andranno collocati ad una corretta distanza tra loro che tenga conto delle dilatazioni termiche che si potrebbero generare in caso di contatto diretto.</w:t>
      </w:r>
    </w:p>
    <w:p w:rsidR="005F0094" w:rsidRPr="00551A1D" w:rsidRDefault="005F0094" w:rsidP="009F2F1A">
      <w:pPr>
        <w:pStyle w:val="Default"/>
        <w:jc w:val="both"/>
        <w:rPr>
          <w:rFonts w:ascii="Arial" w:hAnsi="Arial" w:cs="Arial"/>
          <w:color w:val="auto"/>
          <w:sz w:val="20"/>
          <w:szCs w:val="20"/>
          <w:lang w:val="it-IT"/>
        </w:rPr>
      </w:pPr>
    </w:p>
    <w:p w:rsidR="00D31DBB" w:rsidRPr="00916780" w:rsidRDefault="004654A6" w:rsidP="00D31DBB">
      <w:pPr>
        <w:jc w:val="both"/>
        <w:rPr>
          <w:rFonts w:ascii="Arial" w:hAnsi="Arial" w:cs="Arial"/>
          <w:snapToGrid w:val="0"/>
          <w:sz w:val="20"/>
          <w:szCs w:val="20"/>
        </w:rPr>
      </w:pPr>
      <w:r w:rsidRPr="00551A1D">
        <w:rPr>
          <w:rFonts w:ascii="Arial" w:hAnsi="Arial" w:cs="Arial"/>
          <w:snapToGrid w:val="0"/>
          <w:sz w:val="20"/>
          <w:szCs w:val="20"/>
        </w:rPr>
        <w:t>L’installazione di REDArt su legno tramite fissaggio meccanico è prevista nel caso di edifici con altezza non s</w:t>
      </w:r>
      <w:r w:rsidR="000377FE">
        <w:rPr>
          <w:rFonts w:ascii="Arial" w:hAnsi="Arial" w:cs="Arial"/>
          <w:snapToGrid w:val="0"/>
          <w:sz w:val="20"/>
          <w:szCs w:val="20"/>
        </w:rPr>
        <w:t>uperiore a 7</w:t>
      </w:r>
      <w:r w:rsidRPr="00551A1D">
        <w:rPr>
          <w:rFonts w:ascii="Arial" w:hAnsi="Arial" w:cs="Arial"/>
          <w:snapToGrid w:val="0"/>
          <w:sz w:val="20"/>
          <w:szCs w:val="20"/>
        </w:rPr>
        <w:t xml:space="preserve"> m e spes</w:t>
      </w:r>
      <w:r w:rsidRPr="00551A1D">
        <w:rPr>
          <w:rFonts w:ascii="Arial" w:hAnsi="Arial" w:cs="Arial"/>
          <w:snapToGrid w:val="0"/>
          <w:sz w:val="20"/>
          <w:szCs w:val="20"/>
        </w:rPr>
        <w:softHyphen/>
        <w:t xml:space="preserve">sore di isolante pari o inferiore a </w:t>
      </w:r>
      <w:r w:rsidR="000377FE">
        <w:rPr>
          <w:rFonts w:ascii="Arial" w:hAnsi="Arial" w:cs="Arial"/>
          <w:snapToGrid w:val="0"/>
          <w:sz w:val="20"/>
          <w:szCs w:val="20"/>
        </w:rPr>
        <w:t>160</w:t>
      </w:r>
      <w:r w:rsidRPr="00551A1D">
        <w:rPr>
          <w:rFonts w:ascii="Arial" w:hAnsi="Arial" w:cs="Arial"/>
          <w:snapToGrid w:val="0"/>
          <w:sz w:val="20"/>
          <w:szCs w:val="20"/>
        </w:rPr>
        <w:t xml:space="preserve"> mm. La posa dei pannelli in lana di roccia ROCKWOOL </w:t>
      </w:r>
      <w:r w:rsidR="003605A1" w:rsidRPr="00551A1D">
        <w:rPr>
          <w:rFonts w:ascii="Arial" w:hAnsi="Arial" w:cs="Arial"/>
          <w:snapToGrid w:val="0"/>
          <w:sz w:val="20"/>
          <w:szCs w:val="20"/>
        </w:rPr>
        <w:t xml:space="preserve">Frontrock </w:t>
      </w:r>
      <w:r w:rsidR="000377FE">
        <w:rPr>
          <w:rFonts w:ascii="Arial" w:hAnsi="Arial" w:cs="Arial"/>
          <w:snapToGrid w:val="0"/>
          <w:sz w:val="20"/>
          <w:szCs w:val="20"/>
        </w:rPr>
        <w:t>Casa</w:t>
      </w:r>
      <w:r w:rsidR="003605A1" w:rsidRPr="00551A1D">
        <w:rPr>
          <w:rFonts w:ascii="Arial" w:hAnsi="Arial" w:cs="Arial"/>
          <w:snapToGrid w:val="0"/>
          <w:sz w:val="20"/>
          <w:szCs w:val="20"/>
        </w:rPr>
        <w:t xml:space="preserve"> </w:t>
      </w:r>
      <w:r w:rsidRPr="00551A1D">
        <w:rPr>
          <w:rFonts w:ascii="Arial" w:hAnsi="Arial" w:cs="Arial"/>
          <w:snapToGrid w:val="0"/>
          <w:sz w:val="20"/>
          <w:szCs w:val="20"/>
        </w:rPr>
        <w:t>avverà per mezzo dei REDArt tasselli per legno (lunghezza da valutare in funzione dello spessore dell’iso</w:t>
      </w:r>
      <w:r w:rsidRPr="00551A1D">
        <w:rPr>
          <w:rFonts w:ascii="Arial" w:hAnsi="Arial" w:cs="Arial"/>
          <w:snapToGrid w:val="0"/>
          <w:sz w:val="20"/>
          <w:szCs w:val="20"/>
        </w:rPr>
        <w:softHyphen/>
        <w:t>lante) e comunque specifici per il tipo di supporto, in numero non inferiore a 4-6 tasselli per pannello su struttura a telaio (Timber frame) e in numero non inferiore a 5 tasselli per pannello su strut</w:t>
      </w:r>
      <w:r w:rsidRPr="00551A1D">
        <w:rPr>
          <w:rFonts w:ascii="Arial" w:hAnsi="Arial" w:cs="Arial"/>
          <w:snapToGrid w:val="0"/>
          <w:sz w:val="20"/>
          <w:szCs w:val="20"/>
        </w:rPr>
        <w:softHyphen/>
        <w:t>tura in CLT (vedere gli schemi riportati all’interno della documentazione ROCKWOOL). Il numero dei tasselli deve comunque essere definito mediante un calcolo statico che consi</w:t>
      </w:r>
      <w:r w:rsidRPr="00551A1D">
        <w:rPr>
          <w:rFonts w:ascii="Arial" w:hAnsi="Arial" w:cs="Arial"/>
          <w:snapToGrid w:val="0"/>
          <w:sz w:val="20"/>
          <w:szCs w:val="20"/>
        </w:rPr>
        <w:softHyphen/>
        <w:t>deri l’ubicazione dell’edificio e l’area interessata, così come la zona eolica e il grado di esposizione dell’edificio.</w:t>
      </w:r>
      <w:r w:rsidR="00D31DBB">
        <w:rPr>
          <w:rFonts w:ascii="Arial" w:hAnsi="Arial" w:cs="Arial"/>
          <w:snapToGrid w:val="0"/>
          <w:sz w:val="20"/>
          <w:szCs w:val="20"/>
        </w:rPr>
        <w:t xml:space="preserve"> Nel caso serva incrementare il numero di tasselli, lo schema dei tasselli dovrà essere valutato specificatamente.</w:t>
      </w:r>
    </w:p>
    <w:p w:rsidR="00EB0473" w:rsidRPr="00332DE9" w:rsidRDefault="00EB0473" w:rsidP="00EB0473">
      <w:pPr>
        <w:pStyle w:val="Default"/>
        <w:jc w:val="both"/>
        <w:rPr>
          <w:rFonts w:ascii="Arial" w:hAnsi="Arial" w:cs="Arial"/>
          <w:sz w:val="20"/>
          <w:szCs w:val="20"/>
          <w:lang w:val="it-IT"/>
        </w:rPr>
      </w:pPr>
      <w:r w:rsidRPr="00332DE9">
        <w:rPr>
          <w:rFonts w:ascii="Arial" w:hAnsi="Arial" w:cs="Arial"/>
          <w:snapToGrid w:val="0"/>
          <w:sz w:val="20"/>
          <w:szCs w:val="20"/>
          <w:lang w:val="it-IT"/>
        </w:rPr>
        <w:t>Il p</w:t>
      </w:r>
      <w:r>
        <w:rPr>
          <w:rFonts w:ascii="Arial" w:hAnsi="Arial" w:cs="Arial"/>
          <w:snapToGrid w:val="0"/>
          <w:sz w:val="20"/>
          <w:szCs w:val="20"/>
          <w:lang w:val="it-IT"/>
        </w:rPr>
        <w:t xml:space="preserve">annello Frontrock Casa </w:t>
      </w:r>
      <w:r w:rsidRPr="00332DE9">
        <w:rPr>
          <w:rFonts w:ascii="Arial" w:hAnsi="Arial" w:cs="Arial"/>
          <w:snapToGrid w:val="0"/>
          <w:sz w:val="20"/>
          <w:szCs w:val="20"/>
          <w:lang w:val="it-IT"/>
        </w:rPr>
        <w:t>correttamente installato presenta il lato a densità superiore, caratterizzato da apposita marchiatura, rivolto verso l’esterno.</w:t>
      </w:r>
    </w:p>
    <w:p w:rsidR="008C5B74" w:rsidRDefault="008C5B74" w:rsidP="004654A6">
      <w:pPr>
        <w:pStyle w:val="Default"/>
        <w:spacing w:after="160" w:line="171" w:lineRule="atLeast"/>
        <w:jc w:val="both"/>
        <w:rPr>
          <w:rFonts w:ascii="Arial" w:hAnsi="Arial" w:cs="Arial"/>
          <w:snapToGrid w:val="0"/>
          <w:color w:val="auto"/>
          <w:sz w:val="20"/>
          <w:szCs w:val="20"/>
          <w:lang w:val="it-IT" w:eastAsia="it-IT"/>
        </w:rPr>
      </w:pPr>
    </w:p>
    <w:p w:rsidR="004654A6" w:rsidRPr="00551A1D" w:rsidRDefault="004654A6" w:rsidP="004654A6">
      <w:pPr>
        <w:pStyle w:val="Default"/>
        <w:spacing w:after="160" w:line="171" w:lineRule="atLeast"/>
        <w:jc w:val="both"/>
        <w:rPr>
          <w:rFonts w:ascii="Arial" w:hAnsi="Arial" w:cs="Arial"/>
          <w:snapToGrid w:val="0"/>
          <w:color w:val="auto"/>
          <w:sz w:val="20"/>
          <w:szCs w:val="20"/>
          <w:lang w:val="it-IT" w:eastAsia="it-IT"/>
        </w:rPr>
      </w:pPr>
      <w:bookmarkStart w:id="0" w:name="_GoBack"/>
      <w:bookmarkEnd w:id="0"/>
      <w:r w:rsidRPr="00551A1D">
        <w:rPr>
          <w:rFonts w:ascii="Arial" w:hAnsi="Arial" w:cs="Arial"/>
          <w:snapToGrid w:val="0"/>
          <w:color w:val="auto"/>
          <w:sz w:val="20"/>
          <w:szCs w:val="20"/>
          <w:lang w:val="it-IT" w:eastAsia="it-IT"/>
        </w:rPr>
        <w:t>Nel caso di supporto a telaio (Timber frame), al di sotto del tavolato esterno, è consigliabile prevedere almeno due montanti in legno sotto ogni pannello. L’esatta disposizione dei pannelli e dei relativi fissaggi va valutata in fase progettuale e di montaggio, al fine di ga</w:t>
      </w:r>
      <w:r w:rsidRPr="00551A1D">
        <w:rPr>
          <w:rFonts w:ascii="Arial" w:hAnsi="Arial" w:cs="Arial"/>
          <w:snapToGrid w:val="0"/>
          <w:color w:val="auto"/>
          <w:sz w:val="20"/>
          <w:szCs w:val="20"/>
          <w:lang w:val="it-IT" w:eastAsia="it-IT"/>
        </w:rPr>
        <w:softHyphen/>
        <w:t xml:space="preserve">rantire la corretta profondità di posa prevista dalla scheda tecnica del tassello utilizzato. </w:t>
      </w:r>
    </w:p>
    <w:p w:rsidR="005F0094" w:rsidRPr="00551A1D" w:rsidRDefault="004654A6" w:rsidP="004654A6">
      <w:pPr>
        <w:pStyle w:val="Default"/>
        <w:spacing w:after="160" w:line="171" w:lineRule="atLeast"/>
        <w:jc w:val="both"/>
        <w:rPr>
          <w:rFonts w:ascii="Arial" w:hAnsi="Arial" w:cs="Arial"/>
          <w:snapToGrid w:val="0"/>
          <w:sz w:val="20"/>
          <w:szCs w:val="20"/>
          <w:lang w:val="it-IT"/>
        </w:rPr>
      </w:pPr>
      <w:r w:rsidRPr="00551A1D">
        <w:rPr>
          <w:rFonts w:ascii="Arial" w:hAnsi="Arial" w:cs="Arial"/>
          <w:snapToGrid w:val="0"/>
          <w:color w:val="auto"/>
          <w:sz w:val="20"/>
          <w:szCs w:val="20"/>
          <w:lang w:val="it-IT" w:eastAsia="it-IT"/>
        </w:rPr>
        <w:t>È inoltre possibile utilizzare una rondella supplementare del dia</w:t>
      </w:r>
      <w:r w:rsidRPr="00551A1D">
        <w:rPr>
          <w:rFonts w:ascii="Arial" w:hAnsi="Arial" w:cs="Arial"/>
          <w:snapToGrid w:val="0"/>
          <w:color w:val="auto"/>
          <w:sz w:val="20"/>
          <w:szCs w:val="20"/>
          <w:lang w:val="it-IT" w:eastAsia="it-IT"/>
        </w:rPr>
        <w:softHyphen/>
        <w:t>metro Ø90 mm. In alternativa alla rondella supplementare, è di</w:t>
      </w:r>
      <w:r w:rsidRPr="00551A1D">
        <w:rPr>
          <w:rFonts w:ascii="Arial" w:hAnsi="Arial" w:cs="Arial"/>
          <w:snapToGrid w:val="0"/>
          <w:color w:val="auto"/>
          <w:sz w:val="20"/>
          <w:szCs w:val="20"/>
          <w:lang w:val="it-IT" w:eastAsia="it-IT"/>
        </w:rPr>
        <w:softHyphen/>
        <w:t>sponibile</w:t>
      </w:r>
      <w:r w:rsidR="00F71AF8">
        <w:rPr>
          <w:rFonts w:ascii="Arial" w:hAnsi="Arial" w:cs="Arial"/>
          <w:snapToGrid w:val="0"/>
          <w:color w:val="auto"/>
          <w:sz w:val="20"/>
          <w:szCs w:val="20"/>
          <w:lang w:val="it-IT" w:eastAsia="it-IT"/>
        </w:rPr>
        <w:t xml:space="preserve"> per alcuni spessori di isolante</w:t>
      </w:r>
      <w:r w:rsidRPr="00551A1D">
        <w:rPr>
          <w:rFonts w:ascii="Arial" w:hAnsi="Arial" w:cs="Arial"/>
          <w:snapToGrid w:val="0"/>
          <w:color w:val="auto"/>
          <w:sz w:val="20"/>
          <w:szCs w:val="20"/>
          <w:lang w:val="it-IT" w:eastAsia="it-IT"/>
        </w:rPr>
        <w:t>, in combinazione con il tassello, la rondella per doppia densità, con il copritassello in lana di roccia, che viene utilizzata per edifici ad elevate prestazioni al fine di controllare l’incidenza del ponte termico ed è stata appositamente studiata per essere usata in combinazione con i pannelli a doppia densità.</w:t>
      </w:r>
      <w:r w:rsidRPr="00551A1D">
        <w:rPr>
          <w:rFonts w:ascii="Arial" w:hAnsi="Arial" w:cs="Arial"/>
          <w:color w:val="211D1E"/>
          <w:sz w:val="20"/>
          <w:szCs w:val="20"/>
          <w:lang w:val="it-IT"/>
        </w:rPr>
        <w:t xml:space="preserve"> </w:t>
      </w:r>
    </w:p>
    <w:p w:rsidR="00617E2E" w:rsidRPr="00551A1D" w:rsidRDefault="00617E2E" w:rsidP="009F2F1A">
      <w:pPr>
        <w:jc w:val="both"/>
        <w:rPr>
          <w:rFonts w:ascii="Arial" w:hAnsi="Arial" w:cs="Arial"/>
          <w:snapToGrid w:val="0"/>
          <w:sz w:val="20"/>
          <w:szCs w:val="20"/>
        </w:rPr>
      </w:pPr>
    </w:p>
    <w:p w:rsidR="00F124D7" w:rsidRPr="00551A1D" w:rsidRDefault="008A4F32" w:rsidP="009F2F1A">
      <w:pPr>
        <w:jc w:val="both"/>
        <w:rPr>
          <w:rFonts w:ascii="Arial" w:hAnsi="Arial" w:cs="Arial"/>
          <w:snapToGrid w:val="0"/>
          <w:sz w:val="20"/>
          <w:szCs w:val="20"/>
        </w:rPr>
      </w:pPr>
      <w:r w:rsidRPr="00551A1D">
        <w:rPr>
          <w:rFonts w:ascii="Arial" w:hAnsi="Arial" w:cs="Arial"/>
          <w:snapToGrid w:val="0"/>
          <w:sz w:val="20"/>
          <w:szCs w:val="20"/>
        </w:rPr>
        <w:t>I</w:t>
      </w:r>
      <w:r w:rsidR="00F124D7" w:rsidRPr="00551A1D">
        <w:rPr>
          <w:rFonts w:ascii="Arial" w:hAnsi="Arial" w:cs="Arial"/>
          <w:snapToGrid w:val="0"/>
          <w:sz w:val="20"/>
          <w:szCs w:val="20"/>
        </w:rPr>
        <w:t xml:space="preserve"> pannelli </w:t>
      </w:r>
      <w:r w:rsidR="005F0094" w:rsidRPr="00551A1D">
        <w:rPr>
          <w:rFonts w:ascii="Arial" w:hAnsi="Arial" w:cs="Arial"/>
          <w:snapToGrid w:val="0"/>
          <w:sz w:val="20"/>
          <w:szCs w:val="20"/>
        </w:rPr>
        <w:t xml:space="preserve">ROCKWOOL Frontrock </w:t>
      </w:r>
      <w:r w:rsidR="000377FE">
        <w:rPr>
          <w:rFonts w:ascii="Arial" w:hAnsi="Arial" w:cs="Arial"/>
          <w:snapToGrid w:val="0"/>
          <w:sz w:val="20"/>
          <w:szCs w:val="20"/>
        </w:rPr>
        <w:t>Casa</w:t>
      </w:r>
      <w:r w:rsidR="005F0094" w:rsidRPr="00551A1D">
        <w:rPr>
          <w:rFonts w:ascii="Arial" w:hAnsi="Arial" w:cs="Arial"/>
          <w:snapToGrid w:val="0"/>
          <w:sz w:val="20"/>
          <w:szCs w:val="20"/>
        </w:rPr>
        <w:t xml:space="preserve"> </w:t>
      </w:r>
      <w:r w:rsidR="00F124D7" w:rsidRPr="00551A1D">
        <w:rPr>
          <w:rFonts w:ascii="Arial" w:hAnsi="Arial" w:cs="Arial"/>
          <w:snapToGrid w:val="0"/>
          <w:sz w:val="20"/>
          <w:szCs w:val="20"/>
        </w:rPr>
        <w:t>dovranno rispondere alle seguenti caratteristiche tecniche:</w:t>
      </w:r>
    </w:p>
    <w:p w:rsidR="00617E2E" w:rsidRPr="00551A1D" w:rsidRDefault="00F124D7" w:rsidP="009F2F1A">
      <w:pPr>
        <w:pStyle w:val="ListParagraph"/>
        <w:numPr>
          <w:ilvl w:val="0"/>
          <w:numId w:val="2"/>
        </w:numPr>
        <w:jc w:val="both"/>
        <w:rPr>
          <w:rFonts w:ascii="Arial" w:hAnsi="Arial" w:cs="Arial"/>
          <w:snapToGrid w:val="0"/>
          <w:sz w:val="20"/>
          <w:szCs w:val="20"/>
        </w:rPr>
      </w:pPr>
      <w:r w:rsidRPr="00551A1D">
        <w:rPr>
          <w:rFonts w:ascii="Arial" w:hAnsi="Arial" w:cs="Arial"/>
          <w:snapToGrid w:val="0"/>
          <w:sz w:val="20"/>
          <w:szCs w:val="20"/>
        </w:rPr>
        <w:t>Condu</w:t>
      </w:r>
      <w:r w:rsidR="00C67319" w:rsidRPr="00551A1D">
        <w:rPr>
          <w:rFonts w:ascii="Arial" w:hAnsi="Arial" w:cs="Arial"/>
          <w:snapToGrid w:val="0"/>
          <w:sz w:val="20"/>
          <w:szCs w:val="20"/>
        </w:rPr>
        <w:t>ttività</w:t>
      </w:r>
      <w:r w:rsidRPr="00551A1D">
        <w:rPr>
          <w:rFonts w:ascii="Arial" w:hAnsi="Arial" w:cs="Arial"/>
          <w:snapToGrid w:val="0"/>
          <w:sz w:val="20"/>
          <w:szCs w:val="20"/>
        </w:rPr>
        <w:t xml:space="preserve"> termica</w:t>
      </w:r>
      <w:r w:rsidR="00C67319" w:rsidRPr="00551A1D">
        <w:rPr>
          <w:rFonts w:ascii="Arial" w:hAnsi="Arial" w:cs="Arial"/>
          <w:snapToGrid w:val="0"/>
          <w:sz w:val="20"/>
          <w:szCs w:val="20"/>
        </w:rPr>
        <w:t xml:space="preserve"> dichiarata</w:t>
      </w:r>
      <w:r w:rsidR="0099759A" w:rsidRPr="00551A1D">
        <w:rPr>
          <w:rFonts w:ascii="Arial" w:hAnsi="Arial" w:cs="Arial"/>
          <w:snapToGrid w:val="0"/>
          <w:sz w:val="20"/>
          <w:szCs w:val="20"/>
        </w:rPr>
        <w:t xml:space="preserve"> λ</w:t>
      </w:r>
      <w:r w:rsidR="0099759A" w:rsidRPr="00551A1D">
        <w:rPr>
          <w:rFonts w:ascii="Arial" w:hAnsi="Arial" w:cs="Arial"/>
          <w:snapToGrid w:val="0"/>
          <w:sz w:val="20"/>
          <w:szCs w:val="20"/>
          <w:vertAlign w:val="subscript"/>
        </w:rPr>
        <w:t>D</w:t>
      </w:r>
      <w:r w:rsidR="000377FE">
        <w:rPr>
          <w:rFonts w:ascii="Arial" w:hAnsi="Arial" w:cs="Arial"/>
          <w:snapToGrid w:val="0"/>
          <w:sz w:val="20"/>
          <w:szCs w:val="20"/>
        </w:rPr>
        <w:t xml:space="preserve"> pari a 0,034</w:t>
      </w:r>
      <w:r w:rsidRPr="00551A1D">
        <w:rPr>
          <w:rFonts w:ascii="Arial" w:hAnsi="Arial" w:cs="Arial"/>
          <w:snapToGrid w:val="0"/>
          <w:sz w:val="20"/>
          <w:szCs w:val="20"/>
        </w:rPr>
        <w:t xml:space="preserve"> W/mk secondo UNI EN 12667, 12939</w:t>
      </w:r>
    </w:p>
    <w:p w:rsidR="00F124D7" w:rsidRPr="00551A1D" w:rsidRDefault="00F124D7" w:rsidP="009F2F1A">
      <w:pPr>
        <w:pStyle w:val="ListParagraph"/>
        <w:numPr>
          <w:ilvl w:val="0"/>
          <w:numId w:val="2"/>
        </w:numPr>
        <w:jc w:val="both"/>
        <w:rPr>
          <w:rFonts w:ascii="Arial" w:hAnsi="Arial" w:cs="Arial"/>
          <w:snapToGrid w:val="0"/>
          <w:sz w:val="20"/>
          <w:szCs w:val="20"/>
        </w:rPr>
      </w:pPr>
      <w:r w:rsidRPr="00551A1D">
        <w:rPr>
          <w:rFonts w:ascii="Arial" w:hAnsi="Arial" w:cs="Arial"/>
          <w:snapToGrid w:val="0"/>
          <w:sz w:val="20"/>
          <w:szCs w:val="20"/>
        </w:rPr>
        <w:t xml:space="preserve">Densità </w:t>
      </w:r>
      <w:r w:rsidR="0099759A" w:rsidRPr="00551A1D">
        <w:rPr>
          <w:rFonts w:ascii="Arial" w:hAnsi="Arial" w:cs="Arial"/>
          <w:snapToGrid w:val="0"/>
          <w:sz w:val="20"/>
          <w:szCs w:val="20"/>
        </w:rPr>
        <w:t>ρ=</w:t>
      </w:r>
      <w:r w:rsidR="000377FE">
        <w:rPr>
          <w:rFonts w:ascii="Arial" w:hAnsi="Arial" w:cs="Arial"/>
          <w:snapToGrid w:val="0"/>
          <w:sz w:val="20"/>
          <w:szCs w:val="20"/>
        </w:rPr>
        <w:t xml:space="preserve"> 80</w:t>
      </w:r>
      <w:r w:rsidRPr="00551A1D">
        <w:rPr>
          <w:rFonts w:ascii="Arial" w:hAnsi="Arial" w:cs="Arial"/>
          <w:snapToGrid w:val="0"/>
          <w:sz w:val="20"/>
          <w:szCs w:val="20"/>
        </w:rPr>
        <w:t xml:space="preserve"> kg/m</w:t>
      </w:r>
      <w:r w:rsidR="0099759A" w:rsidRPr="00551A1D">
        <w:rPr>
          <w:rFonts w:ascii="Arial" w:hAnsi="Arial" w:cs="Arial"/>
          <w:snapToGrid w:val="0"/>
          <w:sz w:val="20"/>
          <w:szCs w:val="20"/>
        </w:rPr>
        <w:t>3 circa</w:t>
      </w:r>
      <w:r w:rsidR="000377FE">
        <w:rPr>
          <w:rFonts w:ascii="Arial" w:hAnsi="Arial" w:cs="Arial"/>
          <w:snapToGrid w:val="0"/>
          <w:sz w:val="20"/>
          <w:szCs w:val="20"/>
        </w:rPr>
        <w:t xml:space="preserve"> (110</w:t>
      </w:r>
      <w:r w:rsidR="005F0094" w:rsidRPr="00551A1D">
        <w:rPr>
          <w:rFonts w:ascii="Arial" w:hAnsi="Arial" w:cs="Arial"/>
          <w:snapToGrid w:val="0"/>
          <w:sz w:val="20"/>
          <w:szCs w:val="20"/>
        </w:rPr>
        <w:t>/7</w:t>
      </w:r>
      <w:r w:rsidR="000377FE">
        <w:rPr>
          <w:rFonts w:ascii="Arial" w:hAnsi="Arial" w:cs="Arial"/>
          <w:snapToGrid w:val="0"/>
          <w:sz w:val="20"/>
          <w:szCs w:val="20"/>
        </w:rPr>
        <w:t>5</w:t>
      </w:r>
      <w:r w:rsidRPr="00551A1D">
        <w:rPr>
          <w:rFonts w:ascii="Arial" w:hAnsi="Arial" w:cs="Arial"/>
          <w:snapToGrid w:val="0"/>
          <w:sz w:val="20"/>
          <w:szCs w:val="20"/>
        </w:rPr>
        <w:t xml:space="preserve">) secondo UNI </w:t>
      </w:r>
      <w:r w:rsidR="00160F21" w:rsidRPr="00551A1D">
        <w:rPr>
          <w:rFonts w:ascii="Arial" w:hAnsi="Arial" w:cs="Arial"/>
          <w:snapToGrid w:val="0"/>
          <w:sz w:val="20"/>
          <w:szCs w:val="20"/>
        </w:rPr>
        <w:t xml:space="preserve">EN </w:t>
      </w:r>
      <w:r w:rsidRPr="00551A1D">
        <w:rPr>
          <w:rFonts w:ascii="Arial" w:hAnsi="Arial" w:cs="Arial"/>
          <w:snapToGrid w:val="0"/>
          <w:sz w:val="20"/>
          <w:szCs w:val="20"/>
        </w:rPr>
        <w:t>1602</w:t>
      </w:r>
      <w:r w:rsidR="00617E2E" w:rsidRPr="00551A1D">
        <w:rPr>
          <w:rFonts w:ascii="Arial" w:hAnsi="Arial" w:cs="Arial"/>
          <w:snapToGrid w:val="0"/>
          <w:sz w:val="20"/>
          <w:szCs w:val="20"/>
        </w:rPr>
        <w:t>, i pannelli a doppia densità sono caratterizzati da uno strato superficiale più denso (e quindi più rigido), questo in presenza di un carico concentrato migliora il comportamento meccanico del pannello ripartendo il carico su una porzione di superficie più ampia che quindi risulta meno sollecitata.</w:t>
      </w:r>
    </w:p>
    <w:p w:rsidR="00F124D7" w:rsidRPr="00551A1D" w:rsidRDefault="00F124D7" w:rsidP="009F2F1A">
      <w:pPr>
        <w:pStyle w:val="ListParagraph"/>
        <w:numPr>
          <w:ilvl w:val="0"/>
          <w:numId w:val="2"/>
        </w:numPr>
        <w:jc w:val="both"/>
        <w:rPr>
          <w:rFonts w:ascii="Arial" w:hAnsi="Arial" w:cs="Arial"/>
          <w:snapToGrid w:val="0"/>
          <w:sz w:val="20"/>
          <w:szCs w:val="20"/>
        </w:rPr>
      </w:pPr>
      <w:r w:rsidRPr="00551A1D">
        <w:rPr>
          <w:rFonts w:ascii="Arial" w:hAnsi="Arial" w:cs="Arial"/>
          <w:snapToGrid w:val="0"/>
          <w:sz w:val="20"/>
          <w:szCs w:val="20"/>
        </w:rPr>
        <w:t>Classe di reazione al fuoco</w:t>
      </w:r>
      <w:r w:rsidR="0099759A" w:rsidRPr="00551A1D">
        <w:rPr>
          <w:rFonts w:ascii="Arial" w:hAnsi="Arial" w:cs="Arial"/>
          <w:snapToGrid w:val="0"/>
          <w:sz w:val="20"/>
          <w:szCs w:val="20"/>
        </w:rPr>
        <w:t>:</w:t>
      </w:r>
      <w:r w:rsidRPr="00551A1D">
        <w:rPr>
          <w:rFonts w:ascii="Arial" w:hAnsi="Arial" w:cs="Arial"/>
          <w:snapToGrid w:val="0"/>
          <w:sz w:val="20"/>
          <w:szCs w:val="20"/>
        </w:rPr>
        <w:t xml:space="preserve"> A1 secondo UNI EN 13501-1</w:t>
      </w:r>
    </w:p>
    <w:p w:rsidR="00F124D7" w:rsidRPr="00551A1D" w:rsidRDefault="0036596E" w:rsidP="009F2F1A">
      <w:pPr>
        <w:pStyle w:val="ListParagraph"/>
        <w:numPr>
          <w:ilvl w:val="0"/>
          <w:numId w:val="2"/>
        </w:numPr>
        <w:jc w:val="both"/>
        <w:rPr>
          <w:rFonts w:ascii="Arial" w:hAnsi="Arial" w:cs="Arial"/>
          <w:snapToGrid w:val="0"/>
          <w:sz w:val="20"/>
          <w:szCs w:val="20"/>
        </w:rPr>
      </w:pPr>
      <w:r w:rsidRPr="00551A1D">
        <w:rPr>
          <w:rFonts w:ascii="Arial" w:hAnsi="Arial" w:cs="Arial"/>
          <w:snapToGrid w:val="0"/>
          <w:sz w:val="20"/>
          <w:szCs w:val="20"/>
        </w:rPr>
        <w:t>R</w:t>
      </w:r>
      <w:r w:rsidR="00F124D7" w:rsidRPr="00551A1D">
        <w:rPr>
          <w:rFonts w:ascii="Arial" w:hAnsi="Arial" w:cs="Arial"/>
          <w:snapToGrid w:val="0"/>
          <w:sz w:val="20"/>
          <w:szCs w:val="20"/>
        </w:rPr>
        <w:t xml:space="preserve">esistenza alla diffusione al vapore acqueo: </w:t>
      </w:r>
      <w:r w:rsidR="00283F2E" w:rsidRPr="00551A1D">
        <w:rPr>
          <w:rFonts w:ascii="Arial" w:hAnsi="Arial" w:cs="Arial"/>
          <w:snapToGrid w:val="0"/>
          <w:sz w:val="20"/>
          <w:szCs w:val="20"/>
        </w:rPr>
        <w:t>µ= 1 secondo UNI EN 131</w:t>
      </w:r>
      <w:r w:rsidR="00F124D7" w:rsidRPr="00551A1D">
        <w:rPr>
          <w:rFonts w:ascii="Arial" w:hAnsi="Arial" w:cs="Arial"/>
          <w:snapToGrid w:val="0"/>
          <w:sz w:val="20"/>
          <w:szCs w:val="20"/>
        </w:rPr>
        <w:t>62</w:t>
      </w:r>
    </w:p>
    <w:p w:rsidR="0036596E" w:rsidRPr="00551A1D" w:rsidRDefault="0036596E" w:rsidP="009F2F1A">
      <w:pPr>
        <w:pStyle w:val="ListParagraph"/>
        <w:numPr>
          <w:ilvl w:val="0"/>
          <w:numId w:val="2"/>
        </w:numPr>
        <w:jc w:val="both"/>
        <w:rPr>
          <w:rFonts w:ascii="Arial" w:hAnsi="Arial" w:cs="Arial"/>
          <w:snapToGrid w:val="0"/>
          <w:sz w:val="20"/>
          <w:szCs w:val="20"/>
        </w:rPr>
      </w:pPr>
      <w:r w:rsidRPr="00551A1D">
        <w:rPr>
          <w:rFonts w:ascii="Arial" w:hAnsi="Arial" w:cs="Arial"/>
          <w:snapToGrid w:val="0"/>
          <w:sz w:val="20"/>
          <w:szCs w:val="20"/>
        </w:rPr>
        <w:t>R</w:t>
      </w:r>
      <w:r w:rsidR="00F124D7" w:rsidRPr="00551A1D">
        <w:rPr>
          <w:rFonts w:ascii="Arial" w:hAnsi="Arial" w:cs="Arial"/>
          <w:snapToGrid w:val="0"/>
          <w:sz w:val="20"/>
          <w:szCs w:val="20"/>
        </w:rPr>
        <w:t xml:space="preserve">esistenza a compressione (carico distribuito): </w:t>
      </w:r>
      <w:r w:rsidR="00283F2E" w:rsidRPr="00551A1D">
        <w:rPr>
          <w:rFonts w:ascii="Arial" w:hAnsi="Arial" w:cs="Arial"/>
          <w:snapToGrid w:val="0"/>
          <w:sz w:val="20"/>
          <w:szCs w:val="20"/>
        </w:rPr>
        <w:t>σ</w:t>
      </w:r>
      <w:r w:rsidR="00F124D7" w:rsidRPr="00551A1D">
        <w:rPr>
          <w:rFonts w:ascii="Arial" w:hAnsi="Arial" w:cs="Arial"/>
          <w:snapToGrid w:val="0"/>
          <w:sz w:val="20"/>
          <w:szCs w:val="20"/>
          <w:vertAlign w:val="subscript"/>
        </w:rPr>
        <w:t>10</w:t>
      </w:r>
      <w:r w:rsidR="00F124D7" w:rsidRPr="00551A1D">
        <w:rPr>
          <w:rFonts w:ascii="Arial" w:hAnsi="Arial" w:cs="Arial"/>
          <w:snapToGrid w:val="0"/>
          <w:sz w:val="20"/>
          <w:szCs w:val="20"/>
        </w:rPr>
        <w:t xml:space="preserve"> </w:t>
      </w:r>
      <w:r w:rsidR="00283F2E" w:rsidRPr="00551A1D">
        <w:rPr>
          <w:rFonts w:ascii="Arial" w:hAnsi="Arial" w:cs="Arial"/>
          <w:snapToGrid w:val="0"/>
          <w:sz w:val="20"/>
          <w:szCs w:val="20"/>
        </w:rPr>
        <w:t xml:space="preserve">≥ </w:t>
      </w:r>
      <w:r w:rsidR="000377FE">
        <w:rPr>
          <w:rFonts w:ascii="Arial" w:hAnsi="Arial" w:cs="Arial"/>
          <w:snapToGrid w:val="0"/>
          <w:sz w:val="20"/>
          <w:szCs w:val="20"/>
        </w:rPr>
        <w:t>10</w:t>
      </w:r>
      <w:r w:rsidR="00F124D7" w:rsidRPr="00551A1D">
        <w:rPr>
          <w:rFonts w:ascii="Arial" w:hAnsi="Arial" w:cs="Arial"/>
          <w:snapToGrid w:val="0"/>
          <w:sz w:val="20"/>
          <w:szCs w:val="20"/>
        </w:rPr>
        <w:t xml:space="preserve"> kPa secondo UNI EN 826</w:t>
      </w:r>
    </w:p>
    <w:p w:rsidR="00F124D7" w:rsidRPr="00551A1D" w:rsidRDefault="0036596E" w:rsidP="009F2F1A">
      <w:pPr>
        <w:pStyle w:val="ListParagraph"/>
        <w:numPr>
          <w:ilvl w:val="0"/>
          <w:numId w:val="2"/>
        </w:numPr>
        <w:jc w:val="both"/>
        <w:rPr>
          <w:rFonts w:ascii="Arial" w:hAnsi="Arial" w:cs="Arial"/>
          <w:snapToGrid w:val="0"/>
          <w:sz w:val="20"/>
          <w:szCs w:val="20"/>
        </w:rPr>
      </w:pPr>
      <w:r w:rsidRPr="00551A1D">
        <w:rPr>
          <w:rFonts w:ascii="Arial" w:hAnsi="Arial" w:cs="Arial"/>
          <w:snapToGrid w:val="0"/>
          <w:sz w:val="20"/>
          <w:szCs w:val="20"/>
        </w:rPr>
        <w:t>R</w:t>
      </w:r>
      <w:r w:rsidR="00F124D7" w:rsidRPr="00551A1D">
        <w:rPr>
          <w:rFonts w:ascii="Arial" w:hAnsi="Arial" w:cs="Arial"/>
          <w:snapToGrid w:val="0"/>
          <w:sz w:val="20"/>
          <w:szCs w:val="20"/>
        </w:rPr>
        <w:t>esistenza a trazione (</w:t>
      </w:r>
      <w:r w:rsidR="0099759A" w:rsidRPr="00551A1D">
        <w:rPr>
          <w:rFonts w:ascii="Arial" w:hAnsi="Arial" w:cs="Arial"/>
          <w:snapToGrid w:val="0"/>
          <w:sz w:val="20"/>
          <w:szCs w:val="20"/>
        </w:rPr>
        <w:t xml:space="preserve">nel </w:t>
      </w:r>
      <w:r w:rsidR="00F124D7" w:rsidRPr="00551A1D">
        <w:rPr>
          <w:rFonts w:ascii="Arial" w:hAnsi="Arial" w:cs="Arial"/>
          <w:snapToGrid w:val="0"/>
          <w:sz w:val="20"/>
          <w:szCs w:val="20"/>
        </w:rPr>
        <w:t xml:space="preserve">senso dello spessore): </w:t>
      </w:r>
      <w:r w:rsidR="00283F2E" w:rsidRPr="00551A1D">
        <w:rPr>
          <w:rFonts w:ascii="Arial" w:hAnsi="Arial" w:cs="Arial"/>
          <w:snapToGrid w:val="0"/>
          <w:sz w:val="20"/>
          <w:szCs w:val="20"/>
        </w:rPr>
        <w:t>σ</w:t>
      </w:r>
      <w:r w:rsidR="00283F2E" w:rsidRPr="00551A1D">
        <w:rPr>
          <w:rFonts w:ascii="Arial" w:hAnsi="Arial" w:cs="Arial"/>
          <w:snapToGrid w:val="0"/>
          <w:sz w:val="20"/>
          <w:szCs w:val="20"/>
          <w:vertAlign w:val="subscript"/>
        </w:rPr>
        <w:t xml:space="preserve">mt </w:t>
      </w:r>
      <w:r w:rsidR="00283F2E" w:rsidRPr="00551A1D">
        <w:rPr>
          <w:rFonts w:ascii="Arial" w:hAnsi="Arial" w:cs="Arial"/>
          <w:snapToGrid w:val="0"/>
          <w:sz w:val="20"/>
          <w:szCs w:val="20"/>
        </w:rPr>
        <w:t>≥</w:t>
      </w:r>
      <w:r w:rsidR="000377FE">
        <w:rPr>
          <w:rFonts w:ascii="Arial" w:hAnsi="Arial" w:cs="Arial"/>
          <w:snapToGrid w:val="0"/>
          <w:sz w:val="20"/>
          <w:szCs w:val="20"/>
        </w:rPr>
        <w:t xml:space="preserve"> </w:t>
      </w:r>
      <w:r w:rsidR="00F124D7" w:rsidRPr="00551A1D">
        <w:rPr>
          <w:rFonts w:ascii="Arial" w:hAnsi="Arial" w:cs="Arial"/>
          <w:snapToGrid w:val="0"/>
          <w:sz w:val="20"/>
          <w:szCs w:val="20"/>
        </w:rPr>
        <w:t>5 kPa secondo UNI EN 1607</w:t>
      </w:r>
    </w:p>
    <w:p w:rsidR="00E26A8A" w:rsidRPr="00551A1D" w:rsidRDefault="00F124D7" w:rsidP="009F2F1A">
      <w:pPr>
        <w:jc w:val="both"/>
        <w:rPr>
          <w:rFonts w:ascii="Arial" w:hAnsi="Arial" w:cs="Arial"/>
          <w:snapToGrid w:val="0"/>
          <w:sz w:val="20"/>
          <w:szCs w:val="20"/>
        </w:rPr>
      </w:pPr>
      <w:r w:rsidRPr="00551A1D">
        <w:rPr>
          <w:rFonts w:ascii="Arial" w:hAnsi="Arial" w:cs="Arial"/>
          <w:snapToGrid w:val="0"/>
          <w:sz w:val="20"/>
          <w:szCs w:val="20"/>
        </w:rPr>
        <w:t xml:space="preserve">La rasatura superficiale dei panelli isolanti sarà effettuata mediante utilizzo di </w:t>
      </w:r>
      <w:r w:rsidR="00283F2E" w:rsidRPr="00551A1D">
        <w:rPr>
          <w:rFonts w:ascii="Arial" w:hAnsi="Arial" w:cs="Arial"/>
          <w:snapToGrid w:val="0"/>
          <w:sz w:val="20"/>
          <w:szCs w:val="20"/>
        </w:rPr>
        <w:t>un’idonea spatola</w:t>
      </w:r>
      <w:r w:rsidRPr="00551A1D">
        <w:rPr>
          <w:rFonts w:ascii="Arial" w:hAnsi="Arial" w:cs="Arial"/>
          <w:snapToGrid w:val="0"/>
          <w:sz w:val="20"/>
          <w:szCs w:val="20"/>
        </w:rPr>
        <w:t xml:space="preserve"> per uno spessore </w:t>
      </w:r>
      <w:r w:rsidR="005F0094" w:rsidRPr="00551A1D">
        <w:rPr>
          <w:rFonts w:ascii="Arial" w:hAnsi="Arial" w:cs="Arial"/>
          <w:snapToGrid w:val="0"/>
          <w:sz w:val="20"/>
          <w:szCs w:val="20"/>
        </w:rPr>
        <w:t>di circa 5 mm</w:t>
      </w:r>
      <w:r w:rsidRPr="00551A1D">
        <w:rPr>
          <w:rFonts w:ascii="Arial" w:hAnsi="Arial" w:cs="Arial"/>
          <w:snapToGrid w:val="0"/>
          <w:sz w:val="20"/>
          <w:szCs w:val="20"/>
        </w:rPr>
        <w:t xml:space="preserve"> realizzato a due riprese con </w:t>
      </w:r>
      <w:r w:rsidR="00283F2E" w:rsidRPr="00551A1D">
        <w:rPr>
          <w:rFonts w:ascii="Arial" w:hAnsi="Arial" w:cs="Arial"/>
          <w:snapToGrid w:val="0"/>
          <w:sz w:val="20"/>
          <w:szCs w:val="20"/>
        </w:rPr>
        <w:t xml:space="preserve">REDArt </w:t>
      </w:r>
      <w:r w:rsidR="00E26A8A" w:rsidRPr="00551A1D">
        <w:rPr>
          <w:rFonts w:ascii="Arial" w:hAnsi="Arial" w:cs="Arial"/>
          <w:snapToGrid w:val="0"/>
          <w:sz w:val="20"/>
          <w:szCs w:val="20"/>
        </w:rPr>
        <w:t>R</w:t>
      </w:r>
      <w:r w:rsidR="00283F2E" w:rsidRPr="00551A1D">
        <w:rPr>
          <w:rFonts w:ascii="Arial" w:hAnsi="Arial" w:cs="Arial"/>
          <w:snapToGrid w:val="0"/>
          <w:sz w:val="20"/>
          <w:szCs w:val="20"/>
        </w:rPr>
        <w:t>asante</w:t>
      </w:r>
      <w:r w:rsidR="00A03DE1" w:rsidRPr="00551A1D">
        <w:rPr>
          <w:rFonts w:ascii="Arial" w:hAnsi="Arial" w:cs="Arial"/>
          <w:snapToGrid w:val="0"/>
          <w:sz w:val="20"/>
          <w:szCs w:val="20"/>
        </w:rPr>
        <w:t xml:space="preserve"> </w:t>
      </w:r>
      <w:r w:rsidR="000377FE">
        <w:rPr>
          <w:rFonts w:ascii="Arial" w:hAnsi="Arial" w:cs="Arial"/>
          <w:snapToGrid w:val="0"/>
          <w:sz w:val="20"/>
          <w:szCs w:val="20"/>
        </w:rPr>
        <w:t xml:space="preserve">Casa </w:t>
      </w:r>
      <w:r w:rsidR="00A03DE1" w:rsidRPr="00551A1D">
        <w:rPr>
          <w:rFonts w:ascii="Arial" w:hAnsi="Arial" w:cs="Arial"/>
          <w:snapToGrid w:val="0"/>
          <w:sz w:val="20"/>
          <w:szCs w:val="20"/>
        </w:rPr>
        <w:t>o REDArt Rasante Plus</w:t>
      </w:r>
      <w:r w:rsidR="00283F2E" w:rsidRPr="00551A1D">
        <w:rPr>
          <w:rFonts w:ascii="Arial" w:hAnsi="Arial" w:cs="Arial"/>
          <w:snapToGrid w:val="0"/>
          <w:sz w:val="20"/>
          <w:szCs w:val="20"/>
        </w:rPr>
        <w:t xml:space="preserve"> a base di cemento modificato con</w:t>
      </w:r>
      <w:r w:rsidRPr="00551A1D">
        <w:rPr>
          <w:rFonts w:ascii="Arial" w:hAnsi="Arial" w:cs="Arial"/>
          <w:snapToGrid w:val="0"/>
          <w:sz w:val="20"/>
          <w:szCs w:val="20"/>
        </w:rPr>
        <w:t xml:space="preserve"> polimeri sintetici, interponendo rete di armatura</w:t>
      </w:r>
      <w:r w:rsidR="00283F2E" w:rsidRPr="00551A1D">
        <w:rPr>
          <w:rFonts w:ascii="Arial" w:hAnsi="Arial" w:cs="Arial"/>
          <w:snapToGrid w:val="0"/>
          <w:sz w:val="20"/>
          <w:szCs w:val="20"/>
        </w:rPr>
        <w:t xml:space="preserve"> REDArt rete standard</w:t>
      </w:r>
      <w:r w:rsidRPr="00551A1D">
        <w:rPr>
          <w:rFonts w:ascii="Arial" w:hAnsi="Arial" w:cs="Arial"/>
          <w:snapToGrid w:val="0"/>
          <w:sz w:val="20"/>
          <w:szCs w:val="20"/>
        </w:rPr>
        <w:t xml:space="preserve"> in fibra di vetro antialcalina con </w:t>
      </w:r>
      <w:r w:rsidR="00283F2E" w:rsidRPr="00551A1D">
        <w:rPr>
          <w:rFonts w:ascii="Arial" w:hAnsi="Arial" w:cs="Arial"/>
          <w:snapToGrid w:val="0"/>
          <w:sz w:val="20"/>
          <w:szCs w:val="20"/>
        </w:rPr>
        <w:t>maglia</w:t>
      </w:r>
      <w:r w:rsidRPr="00551A1D">
        <w:rPr>
          <w:rFonts w:ascii="Arial" w:hAnsi="Arial" w:cs="Arial"/>
          <w:snapToGrid w:val="0"/>
          <w:sz w:val="20"/>
          <w:szCs w:val="20"/>
        </w:rPr>
        <w:t xml:space="preserve"> 3,5x3,8 mm e </w:t>
      </w:r>
      <w:r w:rsidR="00283F2E" w:rsidRPr="00551A1D">
        <w:rPr>
          <w:rFonts w:ascii="Arial" w:hAnsi="Arial" w:cs="Arial"/>
          <w:snapToGrid w:val="0"/>
          <w:sz w:val="20"/>
          <w:szCs w:val="20"/>
        </w:rPr>
        <w:t>densità di</w:t>
      </w:r>
      <w:r w:rsidRPr="00551A1D">
        <w:rPr>
          <w:rFonts w:ascii="Arial" w:hAnsi="Arial" w:cs="Arial"/>
          <w:snapToGrid w:val="0"/>
          <w:sz w:val="20"/>
          <w:szCs w:val="20"/>
        </w:rPr>
        <w:t xml:space="preserve"> 160 g/m</w:t>
      </w:r>
      <w:r w:rsidR="00283F2E" w:rsidRPr="00551A1D">
        <w:rPr>
          <w:rFonts w:ascii="Arial" w:hAnsi="Arial" w:cs="Arial"/>
          <w:snapToGrid w:val="0"/>
          <w:sz w:val="20"/>
          <w:szCs w:val="20"/>
          <w:vertAlign w:val="superscript"/>
        </w:rPr>
        <w:t>2</w:t>
      </w:r>
      <w:r w:rsidR="00E26A8A" w:rsidRPr="00551A1D">
        <w:rPr>
          <w:rFonts w:ascii="Arial" w:hAnsi="Arial" w:cs="Arial"/>
          <w:snapToGrid w:val="0"/>
          <w:sz w:val="20"/>
          <w:szCs w:val="20"/>
        </w:rPr>
        <w:t xml:space="preserve"> che dovrà essere posizionata nel terzo esterno dello spessore totale del rasante</w:t>
      </w:r>
      <w:r w:rsidRPr="00551A1D">
        <w:rPr>
          <w:rFonts w:ascii="Arial" w:hAnsi="Arial" w:cs="Arial"/>
          <w:snapToGrid w:val="0"/>
          <w:sz w:val="20"/>
          <w:szCs w:val="20"/>
        </w:rPr>
        <w:t xml:space="preserve">. </w:t>
      </w:r>
      <w:r w:rsidR="00E26A8A" w:rsidRPr="00551A1D">
        <w:rPr>
          <w:rFonts w:ascii="Arial" w:hAnsi="Arial" w:cs="Arial"/>
          <w:snapToGrid w:val="0"/>
          <w:sz w:val="20"/>
          <w:szCs w:val="20"/>
        </w:rPr>
        <w:t>I lembi della ret</w:t>
      </w:r>
      <w:r w:rsidR="00691BD4" w:rsidRPr="00551A1D">
        <w:rPr>
          <w:rFonts w:ascii="Arial" w:hAnsi="Arial" w:cs="Arial"/>
          <w:snapToGrid w:val="0"/>
          <w:sz w:val="20"/>
          <w:szCs w:val="20"/>
        </w:rPr>
        <w:t>e</w:t>
      </w:r>
      <w:r w:rsidR="00E26A8A" w:rsidRPr="00551A1D">
        <w:rPr>
          <w:rFonts w:ascii="Arial" w:hAnsi="Arial" w:cs="Arial"/>
          <w:snapToGrid w:val="0"/>
          <w:sz w:val="20"/>
          <w:szCs w:val="20"/>
        </w:rPr>
        <w:t xml:space="preserve"> di armatura dovranno essere sovrapposti per 10 cm, evitando la formazione di zone ondulate, sporgenze o grumi. </w:t>
      </w:r>
    </w:p>
    <w:p w:rsidR="00F124D7" w:rsidRPr="00551A1D" w:rsidRDefault="00F124D7" w:rsidP="009F2F1A">
      <w:pPr>
        <w:jc w:val="both"/>
        <w:rPr>
          <w:rFonts w:ascii="Arial" w:hAnsi="Arial" w:cs="Arial"/>
          <w:snapToGrid w:val="0"/>
          <w:sz w:val="20"/>
          <w:szCs w:val="20"/>
        </w:rPr>
      </w:pPr>
      <w:r w:rsidRPr="00551A1D">
        <w:rPr>
          <w:rFonts w:ascii="Arial" w:hAnsi="Arial" w:cs="Arial"/>
          <w:snapToGrid w:val="0"/>
          <w:sz w:val="20"/>
          <w:szCs w:val="20"/>
        </w:rPr>
        <w:t xml:space="preserve">La finitura REDArt finitura </w:t>
      </w:r>
      <w:r w:rsidR="00AA463B" w:rsidRPr="00551A1D">
        <w:rPr>
          <w:rFonts w:ascii="Arial" w:hAnsi="Arial" w:cs="Arial"/>
          <w:snapToGrid w:val="0"/>
          <w:sz w:val="20"/>
          <w:szCs w:val="20"/>
        </w:rPr>
        <w:t>ai Silic</w:t>
      </w:r>
      <w:r w:rsidR="007A38B2" w:rsidRPr="00551A1D">
        <w:rPr>
          <w:rFonts w:ascii="Arial" w:hAnsi="Arial" w:cs="Arial"/>
          <w:snapToGrid w:val="0"/>
          <w:sz w:val="20"/>
          <w:szCs w:val="20"/>
        </w:rPr>
        <w:t>oni</w:t>
      </w:r>
      <w:r w:rsidRPr="00551A1D">
        <w:rPr>
          <w:rFonts w:ascii="Arial" w:hAnsi="Arial" w:cs="Arial"/>
          <w:snapToGrid w:val="0"/>
          <w:sz w:val="20"/>
          <w:szCs w:val="20"/>
        </w:rPr>
        <w:t xml:space="preserve">, </w:t>
      </w:r>
      <w:r w:rsidR="000B0F2C" w:rsidRPr="00551A1D">
        <w:rPr>
          <w:rFonts w:ascii="Arial" w:hAnsi="Arial" w:cs="Arial"/>
          <w:snapToGrid w:val="0"/>
          <w:sz w:val="20"/>
          <w:szCs w:val="20"/>
        </w:rPr>
        <w:t xml:space="preserve">di </w:t>
      </w:r>
      <w:r w:rsidR="00292CF3" w:rsidRPr="00551A1D">
        <w:rPr>
          <w:rFonts w:ascii="Arial" w:hAnsi="Arial" w:cs="Arial"/>
          <w:snapToGrid w:val="0"/>
          <w:sz w:val="20"/>
          <w:szCs w:val="20"/>
        </w:rPr>
        <w:t>granulometria ....</w:t>
      </w:r>
      <w:r w:rsidR="000D0460" w:rsidRPr="00551A1D">
        <w:rPr>
          <w:rFonts w:ascii="Arial" w:hAnsi="Arial" w:cs="Arial"/>
          <w:snapToGrid w:val="0"/>
          <w:sz w:val="20"/>
          <w:szCs w:val="20"/>
        </w:rPr>
        <w:t xml:space="preserve"> mm</w:t>
      </w:r>
      <w:r w:rsidRPr="00551A1D">
        <w:rPr>
          <w:rFonts w:ascii="Arial" w:hAnsi="Arial" w:cs="Arial"/>
          <w:snapToGrid w:val="0"/>
          <w:sz w:val="20"/>
          <w:szCs w:val="20"/>
        </w:rPr>
        <w:t xml:space="preserve"> sarà preceduta dalla stesura del REDArt Fissativo per finitura </w:t>
      </w:r>
      <w:r w:rsidR="00AA463B" w:rsidRPr="00551A1D">
        <w:rPr>
          <w:rFonts w:ascii="Arial" w:hAnsi="Arial" w:cs="Arial"/>
          <w:snapToGrid w:val="0"/>
          <w:sz w:val="20"/>
          <w:szCs w:val="20"/>
        </w:rPr>
        <w:t>ai Sili</w:t>
      </w:r>
      <w:r w:rsidR="007A38B2" w:rsidRPr="00551A1D">
        <w:rPr>
          <w:rFonts w:ascii="Arial" w:hAnsi="Arial" w:cs="Arial"/>
          <w:snapToGrid w:val="0"/>
          <w:sz w:val="20"/>
          <w:szCs w:val="20"/>
        </w:rPr>
        <w:t>coni</w:t>
      </w:r>
      <w:r w:rsidRPr="00551A1D">
        <w:rPr>
          <w:rFonts w:ascii="Arial" w:hAnsi="Arial" w:cs="Arial"/>
          <w:snapToGrid w:val="0"/>
          <w:sz w:val="20"/>
          <w:szCs w:val="20"/>
        </w:rPr>
        <w:t>.</w:t>
      </w:r>
    </w:p>
    <w:p w:rsidR="00F124D7" w:rsidRPr="00551A1D" w:rsidRDefault="00466469" w:rsidP="009F2F1A">
      <w:pPr>
        <w:jc w:val="both"/>
        <w:rPr>
          <w:rFonts w:ascii="Arial" w:hAnsi="Arial" w:cs="Arial"/>
          <w:snapToGrid w:val="0"/>
          <w:sz w:val="20"/>
          <w:szCs w:val="20"/>
        </w:rPr>
      </w:pPr>
      <w:r w:rsidRPr="00551A1D">
        <w:rPr>
          <w:rFonts w:ascii="Arial" w:hAnsi="Arial" w:cs="Arial"/>
          <w:snapToGrid w:val="0"/>
          <w:sz w:val="20"/>
          <w:szCs w:val="20"/>
        </w:rPr>
        <w:lastRenderedPageBreak/>
        <w:t>L’applicazione del cappotto dovrà essere eseguita a regola d’arte</w:t>
      </w:r>
      <w:r w:rsidR="00EB264C" w:rsidRPr="00551A1D">
        <w:rPr>
          <w:rFonts w:ascii="Arial" w:hAnsi="Arial" w:cs="Arial"/>
          <w:snapToGrid w:val="0"/>
          <w:sz w:val="20"/>
          <w:szCs w:val="20"/>
        </w:rPr>
        <w:t>.</w:t>
      </w:r>
    </w:p>
    <w:p w:rsidR="00EB264C" w:rsidRPr="00551A1D" w:rsidRDefault="00EB264C" w:rsidP="00EB264C">
      <w:pPr>
        <w:jc w:val="both"/>
        <w:rPr>
          <w:rFonts w:ascii="Arial" w:hAnsi="Arial" w:cs="Arial"/>
          <w:snapToGrid w:val="0"/>
          <w:sz w:val="20"/>
          <w:szCs w:val="20"/>
        </w:rPr>
      </w:pPr>
      <w:r w:rsidRPr="00551A1D">
        <w:rPr>
          <w:rFonts w:ascii="Arial" w:hAnsi="Arial" w:cs="Arial"/>
          <w:snapToGrid w:val="0"/>
          <w:sz w:val="20"/>
          <w:szCs w:val="20"/>
        </w:rPr>
        <w:t>Per tutte le fasi di lavorazione bi</w:t>
      </w:r>
      <w:r w:rsidRPr="00551A1D">
        <w:rPr>
          <w:rFonts w:ascii="Arial" w:hAnsi="Arial" w:cs="Arial"/>
          <w:snapToGrid w:val="0"/>
          <w:sz w:val="20"/>
          <w:szCs w:val="20"/>
        </w:rPr>
        <w:softHyphen/>
        <w:t>sognerà controllare attentamente le condizioni meteorologiche per garantire una corretta asciugatura delle componenti considerate.</w:t>
      </w:r>
    </w:p>
    <w:p w:rsidR="0036596E" w:rsidRPr="00551A1D" w:rsidRDefault="0036596E" w:rsidP="009F2F1A">
      <w:pPr>
        <w:jc w:val="both"/>
        <w:rPr>
          <w:rFonts w:ascii="Arial" w:hAnsi="Arial" w:cs="Arial"/>
          <w:snapToGrid w:val="0"/>
          <w:sz w:val="20"/>
          <w:szCs w:val="20"/>
        </w:rPr>
      </w:pPr>
    </w:p>
    <w:p w:rsidR="0036596E" w:rsidRPr="00551A1D" w:rsidRDefault="006A1524" w:rsidP="009F2F1A">
      <w:pPr>
        <w:jc w:val="both"/>
        <w:rPr>
          <w:rFonts w:ascii="Arial" w:hAnsi="Arial" w:cs="Arial"/>
          <w:snapToGrid w:val="0"/>
          <w:sz w:val="20"/>
          <w:szCs w:val="20"/>
        </w:rPr>
      </w:pPr>
      <w:r w:rsidRPr="00551A1D">
        <w:rPr>
          <w:rFonts w:ascii="Arial" w:hAnsi="Arial" w:cs="Arial"/>
          <w:snapToGrid w:val="0"/>
          <w:sz w:val="20"/>
          <w:szCs w:val="20"/>
        </w:rPr>
        <w:t>La posa del sistema REDArt prevede l’utilizzo di opportuni accessori di seguito elencati</w:t>
      </w:r>
      <w:r w:rsidR="0036596E" w:rsidRPr="00551A1D">
        <w:rPr>
          <w:rFonts w:ascii="Arial" w:hAnsi="Arial" w:cs="Arial"/>
          <w:snapToGrid w:val="0"/>
          <w:sz w:val="20"/>
          <w:szCs w:val="20"/>
        </w:rPr>
        <w:t>:</w:t>
      </w:r>
    </w:p>
    <w:p w:rsidR="0036596E" w:rsidRPr="00551A1D" w:rsidRDefault="0036596E" w:rsidP="009F2F1A">
      <w:pPr>
        <w:pStyle w:val="ListParagraph"/>
        <w:numPr>
          <w:ilvl w:val="0"/>
          <w:numId w:val="4"/>
        </w:numPr>
        <w:jc w:val="both"/>
        <w:rPr>
          <w:rFonts w:ascii="Arial" w:hAnsi="Arial" w:cs="Arial"/>
          <w:snapToGrid w:val="0"/>
          <w:sz w:val="20"/>
          <w:szCs w:val="20"/>
        </w:rPr>
      </w:pPr>
      <w:r w:rsidRPr="00551A1D">
        <w:rPr>
          <w:rFonts w:ascii="Arial" w:hAnsi="Arial" w:cs="Arial"/>
          <w:snapToGrid w:val="0"/>
          <w:sz w:val="20"/>
          <w:szCs w:val="20"/>
        </w:rPr>
        <w:t>Profilo di partenza: profilo con gocciolatoio adatto a pannelli isolanti in lana di roccia di diverso spessore.</w:t>
      </w:r>
    </w:p>
    <w:p w:rsidR="0036596E" w:rsidRPr="00551A1D" w:rsidRDefault="0036596E" w:rsidP="009F2F1A">
      <w:pPr>
        <w:pStyle w:val="ListParagraph"/>
        <w:numPr>
          <w:ilvl w:val="0"/>
          <w:numId w:val="4"/>
        </w:numPr>
        <w:jc w:val="both"/>
        <w:rPr>
          <w:rFonts w:ascii="Arial" w:hAnsi="Arial" w:cs="Arial"/>
          <w:snapToGrid w:val="0"/>
          <w:sz w:val="20"/>
          <w:szCs w:val="20"/>
        </w:rPr>
      </w:pPr>
      <w:r w:rsidRPr="00551A1D">
        <w:rPr>
          <w:rFonts w:ascii="Arial" w:hAnsi="Arial" w:cs="Arial"/>
          <w:snapToGrid w:val="0"/>
          <w:sz w:val="20"/>
          <w:szCs w:val="20"/>
        </w:rPr>
        <w:t>Profilo per spigolo orizzontale con rete: profilo in PVC con gocciolatoio</w:t>
      </w:r>
      <w:r w:rsidR="006A1524" w:rsidRPr="00551A1D">
        <w:rPr>
          <w:rFonts w:ascii="Arial" w:hAnsi="Arial" w:cs="Arial"/>
          <w:snapToGrid w:val="0"/>
          <w:sz w:val="20"/>
          <w:szCs w:val="20"/>
        </w:rPr>
        <w:t xml:space="preserve"> da usare sulle architravi delle finestre.</w:t>
      </w:r>
    </w:p>
    <w:p w:rsidR="0036596E" w:rsidRPr="00551A1D" w:rsidRDefault="0036596E" w:rsidP="009F2F1A">
      <w:pPr>
        <w:pStyle w:val="ListParagraph"/>
        <w:numPr>
          <w:ilvl w:val="0"/>
          <w:numId w:val="4"/>
        </w:numPr>
        <w:jc w:val="both"/>
        <w:rPr>
          <w:rFonts w:ascii="Arial" w:hAnsi="Arial" w:cs="Arial"/>
          <w:snapToGrid w:val="0"/>
          <w:sz w:val="20"/>
          <w:szCs w:val="20"/>
        </w:rPr>
      </w:pPr>
      <w:r w:rsidRPr="00551A1D">
        <w:rPr>
          <w:rFonts w:ascii="Arial" w:hAnsi="Arial" w:cs="Arial"/>
          <w:snapToGrid w:val="0"/>
          <w:sz w:val="20"/>
          <w:szCs w:val="20"/>
        </w:rPr>
        <w:t>Profilo per spigolo verticale con rete: profilo in PVC</w:t>
      </w:r>
      <w:r w:rsidR="006A1524" w:rsidRPr="00551A1D">
        <w:rPr>
          <w:rFonts w:ascii="Arial" w:hAnsi="Arial" w:cs="Arial"/>
          <w:snapToGrid w:val="0"/>
          <w:sz w:val="20"/>
          <w:szCs w:val="20"/>
        </w:rPr>
        <w:t>, da utilizzare in corrispondenza di tutti gli angoli</w:t>
      </w:r>
    </w:p>
    <w:p w:rsidR="0036596E" w:rsidRPr="00551A1D" w:rsidRDefault="0036596E" w:rsidP="009F2F1A">
      <w:pPr>
        <w:pStyle w:val="ListParagraph"/>
        <w:numPr>
          <w:ilvl w:val="0"/>
          <w:numId w:val="4"/>
        </w:numPr>
        <w:jc w:val="both"/>
        <w:rPr>
          <w:rFonts w:ascii="Arial" w:hAnsi="Arial" w:cs="Arial"/>
          <w:snapToGrid w:val="0"/>
          <w:sz w:val="20"/>
          <w:szCs w:val="20"/>
        </w:rPr>
      </w:pPr>
      <w:r w:rsidRPr="00551A1D">
        <w:rPr>
          <w:rFonts w:ascii="Arial" w:hAnsi="Arial" w:cs="Arial"/>
          <w:snapToGrid w:val="0"/>
          <w:sz w:val="20"/>
          <w:szCs w:val="20"/>
        </w:rPr>
        <w:t>Pannelli isolanti rigidi in lana di roccia ad alta densità Frontrock (R</w:t>
      </w:r>
      <w:r w:rsidR="005315E8" w:rsidRPr="00551A1D">
        <w:rPr>
          <w:rFonts w:ascii="Arial" w:hAnsi="Arial" w:cs="Arial"/>
          <w:snapToGrid w:val="0"/>
          <w:sz w:val="20"/>
          <w:szCs w:val="20"/>
        </w:rPr>
        <w:t>P-PT) specificatamente concepiti</w:t>
      </w:r>
      <w:r w:rsidRPr="00551A1D">
        <w:rPr>
          <w:rFonts w:ascii="Arial" w:hAnsi="Arial" w:cs="Arial"/>
          <w:snapToGrid w:val="0"/>
          <w:sz w:val="20"/>
          <w:szCs w:val="20"/>
        </w:rPr>
        <w:t xml:space="preserve"> per sistemi di isolamento a cappotto come completamento (spallette, serramenti, ecc…)</w:t>
      </w:r>
      <w:r w:rsidR="007E4EDB" w:rsidRPr="00551A1D">
        <w:rPr>
          <w:rFonts w:ascii="Arial" w:hAnsi="Arial" w:cs="Arial"/>
          <w:snapToGrid w:val="0"/>
          <w:sz w:val="20"/>
          <w:szCs w:val="20"/>
        </w:rPr>
        <w:t>: d</w:t>
      </w:r>
      <w:r w:rsidRPr="00551A1D">
        <w:rPr>
          <w:rFonts w:ascii="Arial" w:hAnsi="Arial" w:cs="Arial"/>
          <w:snapToGrid w:val="0"/>
          <w:sz w:val="20"/>
          <w:szCs w:val="20"/>
        </w:rPr>
        <w:t>ensità ρ= ------- Kg/m</w:t>
      </w:r>
      <w:r w:rsidRPr="00551A1D">
        <w:rPr>
          <w:rFonts w:ascii="Arial" w:hAnsi="Arial" w:cs="Arial"/>
          <w:snapToGrid w:val="0"/>
          <w:sz w:val="20"/>
          <w:szCs w:val="20"/>
          <w:vertAlign w:val="superscript"/>
        </w:rPr>
        <w:t>3</w:t>
      </w:r>
      <w:r w:rsidRPr="00551A1D">
        <w:rPr>
          <w:rFonts w:ascii="Arial" w:hAnsi="Arial" w:cs="Arial"/>
          <w:snapToGrid w:val="0"/>
          <w:sz w:val="20"/>
          <w:szCs w:val="20"/>
        </w:rPr>
        <w:t xml:space="preserve"> , classe di reazione al fuoco A1, conducibilità termica λ= 0,039 W/mK, coefficiente di resistenza alla diffusione di vapore acqueo µ=1, formato ----------------, spessore -------mm.</w:t>
      </w:r>
    </w:p>
    <w:p w:rsidR="0036596E" w:rsidRPr="00551A1D" w:rsidRDefault="0036596E" w:rsidP="009F2F1A">
      <w:pPr>
        <w:jc w:val="both"/>
        <w:rPr>
          <w:rFonts w:ascii="Arial" w:hAnsi="Arial" w:cs="Arial"/>
          <w:snapToGrid w:val="0"/>
          <w:sz w:val="20"/>
          <w:szCs w:val="20"/>
        </w:rPr>
      </w:pPr>
    </w:p>
    <w:p w:rsidR="00F124D7" w:rsidRPr="00551A1D" w:rsidRDefault="00F124D7" w:rsidP="009F2F1A">
      <w:pPr>
        <w:jc w:val="both"/>
        <w:rPr>
          <w:rFonts w:ascii="Arial" w:hAnsi="Arial" w:cs="Arial"/>
          <w:snapToGrid w:val="0"/>
          <w:sz w:val="20"/>
          <w:szCs w:val="20"/>
        </w:rPr>
      </w:pPr>
      <w:r w:rsidRPr="00551A1D">
        <w:rPr>
          <w:rFonts w:ascii="Arial" w:hAnsi="Arial" w:cs="Arial"/>
          <w:snapToGrid w:val="0"/>
          <w:sz w:val="20"/>
          <w:szCs w:val="20"/>
        </w:rPr>
        <w:t xml:space="preserve">Per ogni dubbio su prodotti, consumi, messa in opera, tempi di applicazione ed asciugatura rinviamo </w:t>
      </w:r>
      <w:r w:rsidR="006A1524" w:rsidRPr="00551A1D">
        <w:rPr>
          <w:rFonts w:ascii="Arial" w:hAnsi="Arial" w:cs="Arial"/>
          <w:snapToGrid w:val="0"/>
          <w:sz w:val="20"/>
          <w:szCs w:val="20"/>
        </w:rPr>
        <w:t>all’apposita sezione REDArt presente sul sito www.rockwool.it.</w:t>
      </w:r>
    </w:p>
    <w:p w:rsidR="000B3DE8" w:rsidRPr="00551A1D" w:rsidRDefault="000B3DE8" w:rsidP="009F2F1A">
      <w:pPr>
        <w:jc w:val="both"/>
        <w:rPr>
          <w:rFonts w:ascii="Arial" w:hAnsi="Arial" w:cs="Arial"/>
          <w:snapToGrid w:val="0"/>
          <w:sz w:val="20"/>
          <w:szCs w:val="20"/>
        </w:rPr>
      </w:pPr>
    </w:p>
    <w:p w:rsidR="000B3DE8" w:rsidRPr="00551A1D" w:rsidRDefault="000B3DE8" w:rsidP="009F2F1A">
      <w:pPr>
        <w:jc w:val="both"/>
        <w:rPr>
          <w:rFonts w:ascii="Arial" w:hAnsi="Arial" w:cs="Arial"/>
          <w:snapToGrid w:val="0"/>
          <w:sz w:val="20"/>
          <w:szCs w:val="20"/>
        </w:rPr>
      </w:pPr>
      <w:r w:rsidRPr="00551A1D">
        <w:rPr>
          <w:rFonts w:ascii="Arial" w:hAnsi="Arial" w:cs="Arial"/>
          <w:snapToGrid w:val="0"/>
          <w:sz w:val="20"/>
          <w:szCs w:val="20"/>
        </w:rPr>
        <w:t>L’applicazione del sistema sarà effettuata in con</w:t>
      </w:r>
      <w:r w:rsidR="005F0094" w:rsidRPr="00551A1D">
        <w:rPr>
          <w:rFonts w:ascii="Arial" w:hAnsi="Arial" w:cs="Arial"/>
          <w:snapToGrid w:val="0"/>
          <w:sz w:val="20"/>
          <w:szCs w:val="20"/>
        </w:rPr>
        <w:t>formità alle schede tecniche e</w:t>
      </w:r>
      <w:r w:rsidR="001E5E1A" w:rsidRPr="00551A1D">
        <w:rPr>
          <w:rFonts w:ascii="Arial" w:hAnsi="Arial" w:cs="Arial"/>
          <w:snapToGrid w:val="0"/>
          <w:sz w:val="20"/>
          <w:szCs w:val="20"/>
        </w:rPr>
        <w:t xml:space="preserve"> </w:t>
      </w:r>
      <w:r w:rsidRPr="00551A1D">
        <w:rPr>
          <w:rFonts w:ascii="Arial" w:hAnsi="Arial" w:cs="Arial"/>
          <w:snapToGrid w:val="0"/>
          <w:sz w:val="20"/>
          <w:szCs w:val="20"/>
        </w:rPr>
        <w:t>al</w:t>
      </w:r>
      <w:r w:rsidR="0072422C" w:rsidRPr="00551A1D">
        <w:rPr>
          <w:rFonts w:ascii="Arial" w:hAnsi="Arial" w:cs="Arial"/>
          <w:snapToGrid w:val="0"/>
          <w:sz w:val="20"/>
          <w:szCs w:val="20"/>
        </w:rPr>
        <w:t>la documentazione</w:t>
      </w:r>
      <w:r w:rsidRPr="00551A1D">
        <w:rPr>
          <w:rFonts w:ascii="Arial" w:hAnsi="Arial" w:cs="Arial"/>
          <w:snapToGrid w:val="0"/>
          <w:sz w:val="20"/>
          <w:szCs w:val="20"/>
        </w:rPr>
        <w:t xml:space="preserve"> ROCKWOOL</w:t>
      </w:r>
      <w:r w:rsidR="005F0094" w:rsidRPr="00551A1D">
        <w:rPr>
          <w:rFonts w:ascii="Arial" w:hAnsi="Arial" w:cs="Arial"/>
          <w:snapToGrid w:val="0"/>
          <w:sz w:val="20"/>
          <w:szCs w:val="20"/>
        </w:rPr>
        <w:t>.</w:t>
      </w:r>
    </w:p>
    <w:p w:rsidR="000B3DE8" w:rsidRPr="00551A1D" w:rsidRDefault="000B3DE8" w:rsidP="009F2F1A">
      <w:pPr>
        <w:jc w:val="both"/>
        <w:rPr>
          <w:rFonts w:ascii="Arial" w:hAnsi="Arial" w:cs="Arial"/>
          <w:snapToGrid w:val="0"/>
          <w:sz w:val="20"/>
          <w:szCs w:val="20"/>
        </w:rPr>
      </w:pPr>
    </w:p>
    <w:p w:rsidR="00EA10BF" w:rsidRPr="00551A1D" w:rsidRDefault="00EA10BF" w:rsidP="009F2F1A">
      <w:pPr>
        <w:jc w:val="both"/>
        <w:rPr>
          <w:rFonts w:ascii="Arial" w:hAnsi="Arial" w:cs="Arial"/>
          <w:sz w:val="20"/>
          <w:szCs w:val="20"/>
        </w:rPr>
      </w:pPr>
    </w:p>
    <w:sectPr w:rsidR="00EA10BF" w:rsidRPr="00551A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96F"/>
    <w:multiLevelType w:val="hybridMultilevel"/>
    <w:tmpl w:val="584A753C"/>
    <w:lvl w:ilvl="0" w:tplc="8EF6F004">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437646"/>
    <w:multiLevelType w:val="hybridMultilevel"/>
    <w:tmpl w:val="159AF824"/>
    <w:lvl w:ilvl="0" w:tplc="110EC44C">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5D513D"/>
    <w:multiLevelType w:val="hybridMultilevel"/>
    <w:tmpl w:val="CE80BD72"/>
    <w:lvl w:ilvl="0" w:tplc="110EC44C">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A14681"/>
    <w:multiLevelType w:val="hybridMultilevel"/>
    <w:tmpl w:val="F9BAF680"/>
    <w:lvl w:ilvl="0" w:tplc="110EC44C">
      <w:start w:val="14"/>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D7"/>
    <w:rsid w:val="00031E59"/>
    <w:rsid w:val="000377FE"/>
    <w:rsid w:val="00071DA6"/>
    <w:rsid w:val="00072795"/>
    <w:rsid w:val="00090F33"/>
    <w:rsid w:val="000B0F2C"/>
    <w:rsid w:val="000B3DE8"/>
    <w:rsid w:val="000D0460"/>
    <w:rsid w:val="000E35E0"/>
    <w:rsid w:val="00160F21"/>
    <w:rsid w:val="001B181F"/>
    <w:rsid w:val="001D537C"/>
    <w:rsid w:val="001E5E1A"/>
    <w:rsid w:val="002107B2"/>
    <w:rsid w:val="0022081B"/>
    <w:rsid w:val="00283F2E"/>
    <w:rsid w:val="00292CF3"/>
    <w:rsid w:val="002B3438"/>
    <w:rsid w:val="002D019D"/>
    <w:rsid w:val="00337506"/>
    <w:rsid w:val="003605A1"/>
    <w:rsid w:val="0036596E"/>
    <w:rsid w:val="003756B2"/>
    <w:rsid w:val="003861BC"/>
    <w:rsid w:val="003A6DB2"/>
    <w:rsid w:val="00411663"/>
    <w:rsid w:val="0044368D"/>
    <w:rsid w:val="004654A6"/>
    <w:rsid w:val="00466469"/>
    <w:rsid w:val="00506CD4"/>
    <w:rsid w:val="00515EF0"/>
    <w:rsid w:val="005315E8"/>
    <w:rsid w:val="00551A1D"/>
    <w:rsid w:val="005C14C9"/>
    <w:rsid w:val="005D6450"/>
    <w:rsid w:val="005E07CC"/>
    <w:rsid w:val="005E6FED"/>
    <w:rsid w:val="005F0094"/>
    <w:rsid w:val="00616F59"/>
    <w:rsid w:val="00617E2E"/>
    <w:rsid w:val="00664A09"/>
    <w:rsid w:val="00691BD4"/>
    <w:rsid w:val="006A1524"/>
    <w:rsid w:val="006F746B"/>
    <w:rsid w:val="0072422C"/>
    <w:rsid w:val="007A38B2"/>
    <w:rsid w:val="007E09F6"/>
    <w:rsid w:val="007E4EDB"/>
    <w:rsid w:val="00897A1A"/>
    <w:rsid w:val="008A4F32"/>
    <w:rsid w:val="008A5D4B"/>
    <w:rsid w:val="008C5B74"/>
    <w:rsid w:val="00902D65"/>
    <w:rsid w:val="0092660E"/>
    <w:rsid w:val="0099759A"/>
    <w:rsid w:val="009F2F1A"/>
    <w:rsid w:val="00A03DE1"/>
    <w:rsid w:val="00A265D5"/>
    <w:rsid w:val="00A34434"/>
    <w:rsid w:val="00A549ED"/>
    <w:rsid w:val="00A60A09"/>
    <w:rsid w:val="00A7353F"/>
    <w:rsid w:val="00A77783"/>
    <w:rsid w:val="00AA463B"/>
    <w:rsid w:val="00B146AF"/>
    <w:rsid w:val="00B574EE"/>
    <w:rsid w:val="00C143C2"/>
    <w:rsid w:val="00C60B90"/>
    <w:rsid w:val="00C63F2D"/>
    <w:rsid w:val="00C67319"/>
    <w:rsid w:val="00C93C46"/>
    <w:rsid w:val="00D31DBB"/>
    <w:rsid w:val="00DF1E27"/>
    <w:rsid w:val="00E26A8A"/>
    <w:rsid w:val="00E74687"/>
    <w:rsid w:val="00EA10BF"/>
    <w:rsid w:val="00EB0473"/>
    <w:rsid w:val="00EB264C"/>
    <w:rsid w:val="00EB540B"/>
    <w:rsid w:val="00F124D7"/>
    <w:rsid w:val="00F3727E"/>
    <w:rsid w:val="00F7181B"/>
    <w:rsid w:val="00F71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347B"/>
  <w15:docId w15:val="{61C68E3D-87AB-45F8-95B9-49E95093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24D7"/>
    <w:pPr>
      <w:spacing w:after="0" w:line="240" w:lineRule="auto"/>
    </w:pPr>
    <w:rPr>
      <w:rFonts w:ascii="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6E"/>
    <w:pPr>
      <w:spacing w:after="200" w:line="276" w:lineRule="auto"/>
      <w:ind w:left="720"/>
      <w:contextualSpacing/>
    </w:pPr>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A34434"/>
    <w:rPr>
      <w:sz w:val="16"/>
      <w:szCs w:val="16"/>
    </w:rPr>
  </w:style>
  <w:style w:type="paragraph" w:styleId="CommentText">
    <w:name w:val="annotation text"/>
    <w:basedOn w:val="Normal"/>
    <w:link w:val="CommentTextChar"/>
    <w:uiPriority w:val="99"/>
    <w:semiHidden/>
    <w:unhideWhenUsed/>
    <w:rsid w:val="00A34434"/>
    <w:rPr>
      <w:sz w:val="20"/>
      <w:szCs w:val="20"/>
    </w:rPr>
  </w:style>
  <w:style w:type="character" w:customStyle="1" w:styleId="CommentTextChar">
    <w:name w:val="Comment Text Char"/>
    <w:basedOn w:val="DefaultParagraphFont"/>
    <w:link w:val="CommentText"/>
    <w:uiPriority w:val="99"/>
    <w:semiHidden/>
    <w:rsid w:val="00A34434"/>
    <w:rPr>
      <w:rFonts w:ascii="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A34434"/>
    <w:rPr>
      <w:b/>
      <w:bCs/>
    </w:rPr>
  </w:style>
  <w:style w:type="character" w:customStyle="1" w:styleId="CommentSubjectChar">
    <w:name w:val="Comment Subject Char"/>
    <w:basedOn w:val="CommentTextChar"/>
    <w:link w:val="CommentSubject"/>
    <w:uiPriority w:val="99"/>
    <w:semiHidden/>
    <w:rsid w:val="00A34434"/>
    <w:rPr>
      <w:rFonts w:ascii="Times New Roman" w:hAnsi="Times New Roman" w:cs="Times New Roman"/>
      <w:b/>
      <w:bCs/>
      <w:sz w:val="20"/>
      <w:szCs w:val="20"/>
      <w:lang w:eastAsia="it-IT"/>
    </w:rPr>
  </w:style>
  <w:style w:type="paragraph" w:styleId="BalloonText">
    <w:name w:val="Balloon Text"/>
    <w:basedOn w:val="Normal"/>
    <w:link w:val="BalloonTextChar"/>
    <w:uiPriority w:val="99"/>
    <w:semiHidden/>
    <w:unhideWhenUsed/>
    <w:rsid w:val="00A34434"/>
    <w:rPr>
      <w:rFonts w:ascii="Tahoma" w:hAnsi="Tahoma" w:cs="Tahoma"/>
      <w:sz w:val="16"/>
      <w:szCs w:val="16"/>
    </w:rPr>
  </w:style>
  <w:style w:type="character" w:customStyle="1" w:styleId="BalloonTextChar">
    <w:name w:val="Balloon Text Char"/>
    <w:basedOn w:val="DefaultParagraphFont"/>
    <w:link w:val="BalloonText"/>
    <w:uiPriority w:val="99"/>
    <w:semiHidden/>
    <w:rsid w:val="00A34434"/>
    <w:rPr>
      <w:rFonts w:ascii="Tahoma" w:hAnsi="Tahoma" w:cs="Tahoma"/>
      <w:sz w:val="16"/>
      <w:szCs w:val="16"/>
      <w:lang w:eastAsia="it-IT"/>
    </w:rPr>
  </w:style>
  <w:style w:type="paragraph" w:customStyle="1" w:styleId="Default">
    <w:name w:val="Default"/>
    <w:rsid w:val="005F0094"/>
    <w:pPr>
      <w:autoSpaceDE w:val="0"/>
      <w:autoSpaceDN w:val="0"/>
      <w:adjustRightInd w:val="0"/>
      <w:spacing w:after="0" w:line="240" w:lineRule="auto"/>
    </w:pPr>
    <w:rPr>
      <w:rFonts w:ascii="DINPro-Regular" w:hAnsi="DINPro-Regular" w:cs="DINPro-Regular"/>
      <w:color w:val="000000"/>
      <w:sz w:val="24"/>
      <w:szCs w:val="24"/>
      <w:lang w:val="en-US"/>
    </w:rPr>
  </w:style>
  <w:style w:type="paragraph" w:customStyle="1" w:styleId="Pa6">
    <w:name w:val="Pa6"/>
    <w:basedOn w:val="Default"/>
    <w:next w:val="Default"/>
    <w:uiPriority w:val="99"/>
    <w:rsid w:val="005F0094"/>
    <w:pPr>
      <w:spacing w:line="171" w:lineRule="atLeast"/>
    </w:pPr>
    <w:rPr>
      <w:rFonts w:cstheme="minorBidi"/>
      <w:color w:val="auto"/>
    </w:rPr>
  </w:style>
  <w:style w:type="character" w:customStyle="1" w:styleId="A7">
    <w:name w:val="A7"/>
    <w:uiPriority w:val="99"/>
    <w:rsid w:val="005F0094"/>
    <w:rPr>
      <w:rFonts w:cs="DINPro-Regular"/>
      <w:color w:val="211D1E"/>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020B-2C84-4B9D-8741-560F58F4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Moschini (RW-LAT)</dc:creator>
  <cp:lastModifiedBy>Matteo Arioli</cp:lastModifiedBy>
  <cp:revision>33</cp:revision>
  <cp:lastPrinted>2016-03-22T15:05:00Z</cp:lastPrinted>
  <dcterms:created xsi:type="dcterms:W3CDTF">2016-03-22T14:40:00Z</dcterms:created>
  <dcterms:modified xsi:type="dcterms:W3CDTF">2018-02-28T11:21:00Z</dcterms:modified>
</cp:coreProperties>
</file>